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7FE" w:rsidRDefault="003967FE" w:rsidP="003967FE">
      <w:pPr>
        <w:pStyle w:val="a3"/>
        <w:jc w:val="both"/>
      </w:pPr>
      <w:r>
        <w:rPr>
          <w:sz w:val="28"/>
          <w:szCs w:val="28"/>
        </w:rPr>
        <w:t>Твердые коммунальные отходы, размер которых не позволяет осуществить их складирование в контейнерах, отнесены к крупногабаритным.</w:t>
      </w:r>
    </w:p>
    <w:p w:rsidR="003967FE" w:rsidRDefault="003967FE" w:rsidP="003967FE">
      <w:pPr>
        <w:pStyle w:val="a3"/>
        <w:jc w:val="both"/>
      </w:pPr>
      <w:r>
        <w:rPr>
          <w:sz w:val="28"/>
          <w:szCs w:val="28"/>
        </w:rPr>
        <w:t>          Это может быть мебель, бытовая техника, отходы от текущего ремонта жилых помещений, которыми могут являться части обналички дверей, куски линолеума, обоев.</w:t>
      </w:r>
    </w:p>
    <w:p w:rsidR="003967FE" w:rsidRDefault="003967FE" w:rsidP="003967FE">
      <w:pPr>
        <w:pStyle w:val="a3"/>
        <w:jc w:val="both"/>
      </w:pPr>
      <w:r>
        <w:rPr>
          <w:sz w:val="28"/>
          <w:szCs w:val="28"/>
        </w:rPr>
        <w:t>          Складировать такие отходы необходимо на специальной площадке, откуда их обязан вывезти региональный оператор с периодичностью не реже 1 раза в 10 суток при температуре наружного воздуха плюс 4 °C и ниже и не реже 1 раза в 7 суток при температуре плюс 5 °C и выше.</w:t>
      </w:r>
    </w:p>
    <w:p w:rsidR="003967FE" w:rsidRDefault="003967FE" w:rsidP="003967FE">
      <w:pPr>
        <w:pStyle w:val="a3"/>
        <w:jc w:val="both"/>
      </w:pPr>
      <w:r>
        <w:rPr>
          <w:sz w:val="28"/>
          <w:szCs w:val="28"/>
        </w:rPr>
        <w:t>          Следует различать отходы от текущего и капитального ремонта домов и помещений.</w:t>
      </w:r>
    </w:p>
    <w:p w:rsidR="003967FE" w:rsidRDefault="003967FE" w:rsidP="003967FE">
      <w:pPr>
        <w:pStyle w:val="a3"/>
        <w:jc w:val="both"/>
      </w:pPr>
      <w:r>
        <w:rPr>
          <w:sz w:val="28"/>
          <w:szCs w:val="28"/>
        </w:rPr>
        <w:t>          Затраты на обращение со строительными отходами от капитального ремонта не входят в тариф регионального оператора по обращению с твердыми коммунальными отходами.</w:t>
      </w:r>
    </w:p>
    <w:p w:rsidR="003967FE" w:rsidRDefault="003967FE" w:rsidP="003967FE">
      <w:pPr>
        <w:pStyle w:val="a3"/>
        <w:jc w:val="both"/>
      </w:pPr>
      <w:r>
        <w:rPr>
          <w:sz w:val="28"/>
          <w:szCs w:val="28"/>
        </w:rPr>
        <w:t>          Например, отходы, образовавшиеся от сноса стен при перепланировке помещений, не являются твердыми коммунальными, и собственники таких отходов обязаны заключить договор с организацией, у которой имеется соответствующая лицензия для их транспортирования.</w:t>
      </w:r>
    </w:p>
    <w:p w:rsidR="003967FE" w:rsidRDefault="003967FE" w:rsidP="003967FE">
      <w:pPr>
        <w:pStyle w:val="a3"/>
        <w:jc w:val="both"/>
      </w:pPr>
      <w:r>
        <w:rPr>
          <w:sz w:val="28"/>
          <w:szCs w:val="28"/>
        </w:rPr>
        <w:t>          Ответственность за ненадлежащее обращение с отходами производства и потребления установлена ч. 1 ст. 8.2 КоАП РФ, санкция которой предусматривает наложение административного штрафа на граждан - до трех тысяч рублей, на должностных лиц - до 30 тысяч рублей, на индивидуальных предпринимателей - до 50 тысяч рублей, на юридических лиц - до 250 тысяч рублей. Также предусмотрено административное приостановление деятельности на срок до 90 суток.</w:t>
      </w:r>
    </w:p>
    <w:p w:rsidR="00F034BC" w:rsidRDefault="00F034BC"/>
    <w:sectPr w:rsidR="00F034BC" w:rsidSect="00F034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characterSpacingControl w:val="doNotCompress"/>
  <w:compat/>
  <w:rsids>
    <w:rsidRoot w:val="003967FE"/>
    <w:rsid w:val="003967FE"/>
    <w:rsid w:val="00F034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4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6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1317</Characters>
  <Application>Microsoft Office Word</Application>
  <DocSecurity>0</DocSecurity>
  <Lines>10</Lines>
  <Paragraphs>3</Paragraphs>
  <ScaleCrop>false</ScaleCrop>
  <Company>Ya Blondinko Edition</Company>
  <LinksUpToDate>false</LinksUpToDate>
  <CharactersWithSpaces>1544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Informtehnologii</dc:creator>
  <cp:lastModifiedBy>Informtehnologii</cp:lastModifiedBy>
  <cp:revision>1</cp:revision>
  <dcterms:created xsi:type="dcterms:W3CDTF">2024-09-03T06:24:00Z</dcterms:created>
  <dcterms:modified xsi:type="dcterms:W3CDTF">2024-09-03T06:24:00Z</dcterms:modified>
</cp:coreProperties>
</file>