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07" w:rsidRDefault="00DC0B07" w:rsidP="00DC0B07">
      <w:pPr>
        <w:pStyle w:val="a7"/>
        <w:ind w:right="75" w:firstLine="708"/>
        <w:jc w:val="both"/>
      </w:pPr>
      <w:r>
        <w:rPr>
          <w:sz w:val="28"/>
          <w:szCs w:val="28"/>
        </w:rPr>
        <w:t xml:space="preserve">С января 2023 года в Правительстве Ульяновской области в целях установления единого порядка работы с обращениями граждан действует Инструкция по работе с обращениями и запросами российских и иностранных граждан, лиц без гражданства, объединений граждан, в том числе юридических лиц, утверждённая Указом Ульяновской области от 12.01.2023 № Губернатора 2. </w:t>
      </w:r>
    </w:p>
    <w:p w:rsidR="00DC0B07" w:rsidRDefault="00DC0B07" w:rsidP="00DC0B07">
      <w:pPr>
        <w:pStyle w:val="a7"/>
        <w:ind w:right="75" w:firstLine="708"/>
        <w:jc w:val="both"/>
      </w:pPr>
      <w:r>
        <w:rPr>
          <w:sz w:val="28"/>
          <w:szCs w:val="28"/>
        </w:rPr>
        <w:t xml:space="preserve">Настоящая Инструкция устанавливает единый порядок приёма, регистрации, рассмотрения и </w:t>
      </w:r>
      <w:proofErr w:type="gramStart"/>
      <w:r>
        <w:rPr>
          <w:sz w:val="28"/>
          <w:szCs w:val="28"/>
        </w:rPr>
        <w:t>хранения</w:t>
      </w:r>
      <w:proofErr w:type="gramEnd"/>
      <w:r>
        <w:rPr>
          <w:sz w:val="28"/>
          <w:szCs w:val="28"/>
        </w:rPr>
        <w:t xml:space="preserve"> поступивших в адрес Губернатора Ульяновской области и Правительства Ульяновской области обращений граждан и разработана в соответствии с законодательством Российской Федерации и Ульяновской области.</w:t>
      </w:r>
    </w:p>
    <w:p w:rsidR="00DC0B07" w:rsidRDefault="00DC0B07" w:rsidP="00DC0B07">
      <w:pPr>
        <w:pStyle w:val="a7"/>
        <w:ind w:right="75" w:firstLine="708"/>
        <w:jc w:val="both"/>
      </w:pPr>
      <w:r>
        <w:rPr>
          <w:sz w:val="28"/>
          <w:szCs w:val="28"/>
        </w:rPr>
        <w:t>В соответствии с Инструкцией, приёму, обработке (регистрации) и дальнейшему рассмотрению подлежат обращения, поступившие в Правительство Ульяновской области в письменном виде по адресу: Соборная пл., д.1,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льяновск, 432017, по электронной почте путём заполнения формы в разделе «Отправить обращение в форме электронного документа Губернатору Ульяновской области и в Правительство Ульяновской области» официального сайта Губернатора и Правительства Ульяновской области </w:t>
      </w:r>
      <w:proofErr w:type="spellStart"/>
      <w:r>
        <w:rPr>
          <w:sz w:val="28"/>
          <w:szCs w:val="28"/>
          <w:lang w:val="en-US"/>
        </w:rPr>
        <w:t>ulgov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на официальный электронный адрес Правительства Ульяновской области в информационно-телекоммуникационной сети «Интернет» </w:t>
      </w:r>
      <w:hyperlink r:id="rId4" w:tgtFrame="_blank" w:history="1">
        <w:r>
          <w:rPr>
            <w:rStyle w:val="a4"/>
            <w:sz w:val="28"/>
            <w:szCs w:val="28"/>
            <w:lang w:val="en-US"/>
          </w:rPr>
          <w:t>mail</w:t>
        </w:r>
        <w:r>
          <w:rPr>
            <w:rStyle w:val="a4"/>
            <w:sz w:val="28"/>
            <w:szCs w:val="28"/>
          </w:rPr>
          <w:t>@</w:t>
        </w:r>
        <w:proofErr w:type="spellStart"/>
        <w:r>
          <w:rPr>
            <w:rStyle w:val="a4"/>
            <w:sz w:val="28"/>
            <w:szCs w:val="28"/>
            <w:lang w:val="en-US"/>
          </w:rPr>
          <w:t>ulgov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  и (или) через «Личный кабинет», а также в устной форме в ходе личного приёма граждан уполномоченными должностными лицами Правительства Ульяновской области.</w:t>
      </w:r>
    </w:p>
    <w:p w:rsidR="00DC0B07" w:rsidRDefault="00DC0B07" w:rsidP="00DC0B07">
      <w:pPr>
        <w:pStyle w:val="a7"/>
        <w:ind w:right="75" w:firstLine="708"/>
        <w:jc w:val="both"/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Обращения граждан в Правительство Ульяновской области по телефону, а также в форме электронного документа, направленные Губернатору Ульяновской области и в Правительство Ульяновской области без заполнения формы в разделе «Отправить обращение в форме электронного документа Губернатору Ульяновской области и в Правительство Ульяновской области» официального сайта Губернатора и Правительства Ульяновской области </w:t>
      </w:r>
      <w:proofErr w:type="spellStart"/>
      <w:r>
        <w:rPr>
          <w:sz w:val="28"/>
          <w:szCs w:val="28"/>
          <w:lang w:val="en-US"/>
        </w:rPr>
        <w:t>ulgov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без использования  официального электронного адреса Правительства Ульяновской области 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 </w:t>
      </w:r>
      <w:hyperlink r:id="rId5" w:tgtFrame="_blank" w:history="1">
        <w:r>
          <w:rPr>
            <w:rStyle w:val="a4"/>
            <w:sz w:val="28"/>
            <w:szCs w:val="28"/>
            <w:lang w:val="en-US"/>
          </w:rPr>
          <w:t>mail</w:t>
        </w:r>
        <w:r>
          <w:rPr>
            <w:rStyle w:val="a4"/>
            <w:sz w:val="28"/>
            <w:szCs w:val="28"/>
          </w:rPr>
          <w:t>@</w:t>
        </w:r>
        <w:proofErr w:type="spellStart"/>
        <w:r>
          <w:rPr>
            <w:rStyle w:val="a4"/>
            <w:sz w:val="28"/>
            <w:szCs w:val="28"/>
            <w:lang w:val="en-US"/>
          </w:rPr>
          <w:t>ulgov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 (или) минуя «Личный кабинет», в соответствии с нормами Федерального закона № 59-ФЗ регистрации и рассмотрению не подлежат.</w:t>
      </w:r>
    </w:p>
    <w:p w:rsidR="00DC0B07" w:rsidRDefault="00DC0B07" w:rsidP="00DC0B07">
      <w:pPr>
        <w:pStyle w:val="a7"/>
        <w:ind w:firstLine="709"/>
        <w:jc w:val="both"/>
      </w:pPr>
      <w:r>
        <w:rPr>
          <w:sz w:val="28"/>
          <w:szCs w:val="28"/>
        </w:rPr>
        <w:t xml:space="preserve">В этой связи сообщаем, что «горячая телефонная линия» управления (8422) 27-37-65, по которой ранее граждане могли оставлять свои устные обращения о возможных фактах коррупции по телефону, прекращена. В настоящее время по данному номеру телефона граждане могут получить </w:t>
      </w:r>
      <w:r>
        <w:rPr>
          <w:sz w:val="28"/>
          <w:szCs w:val="28"/>
        </w:rPr>
        <w:lastRenderedPageBreak/>
        <w:t xml:space="preserve">лишь устную консультацию по интересующим их вопросам в области противодействия коррупции. </w:t>
      </w:r>
    </w:p>
    <w:p w:rsidR="00E50289" w:rsidRPr="00DC0B07" w:rsidRDefault="00E50289" w:rsidP="00DC0B07">
      <w:pPr>
        <w:rPr>
          <w:szCs w:val="32"/>
        </w:rPr>
      </w:pPr>
    </w:p>
    <w:sectPr w:rsidR="00E50289" w:rsidRPr="00DC0B07" w:rsidSect="00F7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48E1"/>
    <w:rsid w:val="00067451"/>
    <w:rsid w:val="00833149"/>
    <w:rsid w:val="008548E1"/>
    <w:rsid w:val="00DC0B07"/>
    <w:rsid w:val="00E50289"/>
    <w:rsid w:val="00F73F07"/>
    <w:rsid w:val="00FB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48E1"/>
    <w:rPr>
      <w:i/>
      <w:iCs/>
    </w:rPr>
  </w:style>
  <w:style w:type="character" w:styleId="a4">
    <w:name w:val="Hyperlink"/>
    <w:basedOn w:val="a0"/>
    <w:uiPriority w:val="99"/>
    <w:unhideWhenUsed/>
    <w:rsid w:val="008548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8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5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C0B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325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95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mail@ulgov.ru" TargetMode="External"/><Relationship Id="rId4" Type="http://schemas.openxmlformats.org/officeDocument/2006/relationships/hyperlink" Target="https://e.mail.ru/compose/?mailto=mailto%3amail@ul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2024-03-28T10:30:00Z</dcterms:created>
  <dcterms:modified xsi:type="dcterms:W3CDTF">2024-03-28T10:30:00Z</dcterms:modified>
</cp:coreProperties>
</file>