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РОССИЙСКАЯ ФЕДЕРАЦИЯ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Совет депутатов муниципального образования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«Старокулаткинский район»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Ульяновской  области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>РЕШЕНИЕ</w:t>
      </w:r>
    </w:p>
    <w:p w:rsidR="00F20C75" w:rsidRPr="00BE3E90" w:rsidRDefault="00F20C75" w:rsidP="00D3625A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E3E90" w:rsidRPr="00BE3E90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E3E90">
        <w:rPr>
          <w:rFonts w:ascii="Times New Roman" w:hAnsi="Times New Roman"/>
          <w:b/>
          <w:sz w:val="28"/>
          <w:szCs w:val="28"/>
          <w:lang w:val="tt-RU" w:eastAsia="ru-RU"/>
        </w:rPr>
        <w:t xml:space="preserve"> марта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bookmarkStart w:id="0" w:name="_GoBack"/>
      <w:bookmarkEnd w:id="0"/>
      <w:r w:rsidRPr="00BE3E9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E3E90"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3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г.                   р.п. Старая Кулатка       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  <w:t xml:space="preserve">№ </w:t>
      </w:r>
      <w:r w:rsidR="00F56BA6">
        <w:rPr>
          <w:rFonts w:ascii="Times New Roman" w:hAnsi="Times New Roman"/>
          <w:b/>
          <w:sz w:val="28"/>
          <w:szCs w:val="28"/>
          <w:lang w:eastAsia="ru-RU"/>
        </w:rPr>
        <w:t>52/2</w:t>
      </w: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 xml:space="preserve">Ежегодный отчет Главы муниципального образования «Старокулаткинский район» </w:t>
      </w:r>
      <w:r w:rsidRPr="00BE3E90">
        <w:rPr>
          <w:rFonts w:ascii="Times New Roman" w:hAnsi="Times New Roman"/>
          <w:b/>
          <w:i/>
          <w:sz w:val="28"/>
          <w:szCs w:val="28"/>
          <w:lang w:eastAsia="ar-SA"/>
        </w:rPr>
        <w:t>о результатах своей деятельности и деятельности Совета депутатов муниципального образования «</w:t>
      </w: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b/>
          <w:i/>
          <w:sz w:val="28"/>
          <w:szCs w:val="28"/>
          <w:lang w:eastAsia="ar-SA"/>
        </w:rPr>
        <w:t xml:space="preserve"> район» за 2022 год</w:t>
      </w:r>
      <w:r w:rsidR="00476C4C">
        <w:rPr>
          <w:rFonts w:ascii="Times New Roman" w:hAnsi="Times New Roman"/>
          <w:b/>
          <w:i/>
          <w:sz w:val="28"/>
          <w:szCs w:val="28"/>
          <w:lang w:eastAsia="ar-SA"/>
        </w:rPr>
        <w:t xml:space="preserve"> и задачи на 2023г.</w:t>
      </w:r>
    </w:p>
    <w:p w:rsidR="00F20C75" w:rsidRPr="00BE3E90" w:rsidRDefault="00F20C75" w:rsidP="00D3625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район», Совет депутатов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 w:rsidRPr="00BE3E90">
        <w:rPr>
          <w:rFonts w:ascii="Times New Roman" w:hAnsi="Times New Roman"/>
          <w:sz w:val="28"/>
          <w:szCs w:val="28"/>
        </w:rPr>
        <w:t xml:space="preserve">  </w:t>
      </w:r>
    </w:p>
    <w:p w:rsidR="00F20C75" w:rsidRPr="00BE3E90" w:rsidRDefault="00F20C75" w:rsidP="008E1FC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0C75" w:rsidRPr="00BE3E90" w:rsidRDefault="00F20C75" w:rsidP="008E1F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РЕШИЛ:</w:t>
      </w:r>
    </w:p>
    <w:p w:rsidR="00F20C75" w:rsidRPr="00BE3E90" w:rsidRDefault="00F20C75" w:rsidP="008E1FCF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3E90">
        <w:rPr>
          <w:rFonts w:ascii="Times New Roman" w:hAnsi="Times New Roman"/>
          <w:sz w:val="28"/>
          <w:szCs w:val="28"/>
          <w:lang w:eastAsia="ru-RU"/>
        </w:rPr>
        <w:t>1.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Отчёт Главы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о результатах своей деятельности и деятельности Совета депутатов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за 2022 год принять к сведению (приложение).</w:t>
      </w:r>
    </w:p>
    <w:p w:rsidR="00F20C75" w:rsidRPr="00BE3E90" w:rsidRDefault="00F20C75" w:rsidP="008E1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3E90">
        <w:rPr>
          <w:rFonts w:ascii="Times New Roman" w:hAnsi="Times New Roman"/>
          <w:sz w:val="28"/>
          <w:szCs w:val="28"/>
          <w:lang w:eastAsia="ar-SA"/>
        </w:rPr>
        <w:t>2. Признать работу по результатам деятельности Главы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и деятельности Совета депутатов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за 2022 год удовлетворительной.</w:t>
      </w:r>
    </w:p>
    <w:p w:rsidR="00F20C75" w:rsidRPr="00BE3E90" w:rsidRDefault="00F20C75" w:rsidP="008E1FCF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0C75" w:rsidRPr="00BE3E90" w:rsidRDefault="00F20C75" w:rsidP="008E1FC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  <w:lang w:eastAsia="ru-RU"/>
        </w:rPr>
        <w:t>3.Настоящее решение вступает в силу с момента его подписания и подлежит официальному опубликованию</w:t>
      </w:r>
      <w:r w:rsidRPr="00BE3E90">
        <w:rPr>
          <w:rFonts w:ascii="Times New Roman" w:hAnsi="Times New Roman"/>
          <w:sz w:val="28"/>
          <w:szCs w:val="28"/>
          <w:lang w:val="tt-RU" w:eastAsia="ru-RU"/>
        </w:rPr>
        <w:t>.</w:t>
      </w:r>
      <w:r w:rsidRPr="00BE3E90">
        <w:rPr>
          <w:rFonts w:ascii="Times New Roman" w:hAnsi="Times New Roman"/>
          <w:sz w:val="28"/>
          <w:szCs w:val="28"/>
          <w:lang w:eastAsia="ru-RU"/>
        </w:rPr>
        <w:tab/>
      </w:r>
    </w:p>
    <w:p w:rsidR="00F20C75" w:rsidRPr="00BE3E90" w:rsidRDefault="00F20C75" w:rsidP="00D3625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20C75" w:rsidRPr="00BE3E90" w:rsidRDefault="00F20C75" w:rsidP="00D3625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20C75" w:rsidRPr="00BE3E90" w:rsidRDefault="00F20C75" w:rsidP="008E1FC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«Старокулаткинский район»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  <w:t>Л.Ф.Богданова</w:t>
      </w:r>
    </w:p>
    <w:p w:rsidR="00BE3E90" w:rsidRPr="00BE3E90" w:rsidRDefault="00F20C75" w:rsidP="008E1FC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20C75" w:rsidRPr="00BE3E90" w:rsidRDefault="00F20C75" w:rsidP="008E1FC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BE3E90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F20C75" w:rsidRPr="00BE3E90" w:rsidRDefault="00F20C75" w:rsidP="008E1FCF">
      <w:pPr>
        <w:pStyle w:val="a3"/>
        <w:spacing w:line="360" w:lineRule="auto"/>
        <w:jc w:val="right"/>
      </w:pPr>
      <w:r w:rsidRPr="00BE3E90">
        <w:t>к решению Совета депутатов</w:t>
      </w:r>
    </w:p>
    <w:p w:rsidR="00F20C75" w:rsidRPr="00BE3E90" w:rsidRDefault="00F20C75" w:rsidP="008E1FC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E3E90">
        <w:rPr>
          <w:rFonts w:ascii="Times New Roman" w:hAnsi="Times New Roman"/>
          <w:b/>
          <w:sz w:val="28"/>
          <w:szCs w:val="28"/>
        </w:rPr>
        <w:t>№  от 23.03.2023г.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 xml:space="preserve"> Отчет</w:t>
      </w:r>
      <w:r w:rsidRPr="00BE3E90">
        <w:rPr>
          <w:rFonts w:ascii="Times New Roman" w:hAnsi="Times New Roman"/>
          <w:b/>
          <w:bCs/>
          <w:sz w:val="28"/>
          <w:szCs w:val="28"/>
        </w:rPr>
        <w:br/>
        <w:t>о результатах работы Главы муниципального образования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«Старокулаткинский район и деятельности Совета депутатов муниципального образования  «Старокулаткинский район»  за 2022 год</w:t>
      </w:r>
      <w:r w:rsidR="00476C4C">
        <w:rPr>
          <w:rFonts w:ascii="Times New Roman" w:hAnsi="Times New Roman"/>
          <w:b/>
          <w:bCs/>
          <w:sz w:val="28"/>
          <w:szCs w:val="28"/>
        </w:rPr>
        <w:t xml:space="preserve"> и задачи на 2023г.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0C75" w:rsidRPr="00BE3E90" w:rsidRDefault="00F20C75" w:rsidP="00D3625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Добрый день, уважаемые коллеги, приглашенные!</w:t>
      </w:r>
    </w:p>
    <w:p w:rsidR="00F20C75" w:rsidRPr="00BE3E90" w:rsidRDefault="00F20C75" w:rsidP="00D3625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Прошел год нашей трудовой деятельности, разрешите мне довести до Вас</w:t>
      </w:r>
    </w:p>
    <w:p w:rsidR="00F20C75" w:rsidRPr="00BE3E90" w:rsidRDefault="00F20C75" w:rsidP="00D3625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информацию об итогах деятельности Совета депутатов «Старокулаткинский</w:t>
      </w:r>
    </w:p>
    <w:p w:rsidR="00F20C75" w:rsidRPr="00BE3E90" w:rsidRDefault="00F20C75" w:rsidP="00D3625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район» Старокулаткинского района</w:t>
      </w:r>
    </w:p>
    <w:p w:rsidR="00F20C75" w:rsidRPr="00BE3E90" w:rsidRDefault="00F20C75" w:rsidP="00D3625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за 2022 год.</w:t>
      </w:r>
    </w:p>
    <w:p w:rsidR="00F20C75" w:rsidRPr="00BE3E90" w:rsidRDefault="00F20C75" w:rsidP="00D3625A">
      <w:pPr>
        <w:spacing w:after="0" w:line="360" w:lineRule="auto"/>
        <w:ind w:right="-58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E90">
        <w:rPr>
          <w:rFonts w:ascii="Times New Roman" w:hAnsi="Times New Roman"/>
          <w:sz w:val="28"/>
          <w:szCs w:val="28"/>
        </w:rPr>
        <w:t>Во исполнение Положения о порядке заслушивания ежегодных отчётов Главы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утверждённого решением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от 14.02.2014 № 14/3, Главой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район», председателем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  подготовлен отчёт об итогах работы за 2022 год и приоритетных направлениях  деятельности на 2023 год.</w:t>
      </w:r>
      <w:proofErr w:type="gramEnd"/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соответствии с действующим законодательством, Совет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седьмого созыва (далее – Совет депутатов), возглавляемый Главой, председателем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осуществляет свои полномочия в составе 14 депутатов, избранных из составов Совета депутатов муниципальных образований </w:t>
      </w:r>
      <w:r w:rsidRPr="00BE3E90">
        <w:rPr>
          <w:rFonts w:ascii="Times New Roman" w:hAnsi="Times New Roman"/>
          <w:bCs/>
          <w:sz w:val="28"/>
          <w:szCs w:val="28"/>
        </w:rPr>
        <w:t xml:space="preserve">Старокулаткинского </w:t>
      </w:r>
      <w:r w:rsidRPr="00BE3E90">
        <w:rPr>
          <w:rFonts w:ascii="Times New Roman" w:hAnsi="Times New Roman"/>
          <w:sz w:val="28"/>
          <w:szCs w:val="28"/>
        </w:rPr>
        <w:t xml:space="preserve">городского и сельских поселений. Все депутаты осуществляют свою деятельность на безвозмездной основе. Все заседания Совета проводились с явкой более 85%, депутаты района отсутствовали только по уважительным причинам (болезнь, командировка). В дальнейшем прошу </w:t>
      </w:r>
      <w:r w:rsidRPr="00BE3E90">
        <w:rPr>
          <w:rFonts w:ascii="Times New Roman" w:hAnsi="Times New Roman"/>
          <w:sz w:val="28"/>
          <w:szCs w:val="28"/>
        </w:rPr>
        <w:lastRenderedPageBreak/>
        <w:t xml:space="preserve">депутатов не оставаться равнодушными и проявлять активное участие в заседаниях комиссий, проведении личных приемов граждан, на сходах граждан, в заседаниях Совета депутатов поселенческого и районного уровней. 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Функционирование  Совета депутатов   осуществлялась  в различных формах деятельности. Основными из них являлись: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разработка проектов решений;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анализ проектов решений, подготовка замечаний, предложений по ним;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работа с избирателями по личным вопросам в режиме телефонной связи, личный прием  и решение вопросов  по их обращениям;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проведение заседаний Совета депутатов и её постоянных  комиссий;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оказание консультативной помощи депутатам и представительным органам поселений.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Глава района, председатель Совета  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район»,  как и в предыдущие годы, для реализации своих полномочий руководствовался в своей деятельности  федеральным и областным законодательством, Уставом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район», перспективным и квартальными планами  работы, </w:t>
      </w:r>
      <w:proofErr w:type="spellStart"/>
      <w:proofErr w:type="gramStart"/>
      <w:r w:rsidRPr="00BE3E90">
        <w:rPr>
          <w:rFonts w:ascii="Times New Roman" w:hAnsi="Times New Roman"/>
          <w:sz w:val="28"/>
          <w:szCs w:val="28"/>
        </w:rPr>
        <w:t>утверж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</w:rPr>
        <w:t>даемыми</w:t>
      </w:r>
      <w:proofErr w:type="spellEnd"/>
      <w:proofErr w:type="gramEnd"/>
      <w:r w:rsidRPr="00BE3E90">
        <w:rPr>
          <w:rFonts w:ascii="Times New Roman" w:hAnsi="Times New Roman"/>
          <w:sz w:val="28"/>
          <w:szCs w:val="28"/>
        </w:rPr>
        <w:t>   решениями Совета депутатов.</w:t>
      </w:r>
    </w:p>
    <w:p w:rsidR="00F20C75" w:rsidRPr="00F56BA6" w:rsidRDefault="00F20C75" w:rsidP="00F56B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Деятельность Совета    депутатов     в 2022 году  была нацелена на исполнение всех компетенций представительного органа, регламентированных   Федеральным законом   от 06.10.2003 №131-ФЗ «Об общих принципах организации местного самоуправления в Российской Федерации».</w:t>
      </w:r>
    </w:p>
    <w:p w:rsidR="00F20C75" w:rsidRPr="00BE3E90" w:rsidRDefault="00F20C75" w:rsidP="00F56BA6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Одной из главных функций  представительного органа местного самоуправления, закреплённых законодательством, является осуществление коллегиального муниципального нормотворчества.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2022 году были   своевременно   приняты все необходимые  нормативно - правовые акты, направленные на   решение   важнейших    задач  района.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Для  актуализации нормативной базы  продолжает  вестись  единый реестр решений, созданная  база  решений,   размещённая  на официальном сайте,    ежемесячно в течение 2022  года пополнялась по результатам, </w:t>
      </w:r>
      <w:r w:rsidRPr="00BE3E90">
        <w:rPr>
          <w:rFonts w:ascii="Times New Roman" w:hAnsi="Times New Roman"/>
          <w:sz w:val="28"/>
          <w:szCs w:val="28"/>
        </w:rPr>
        <w:lastRenderedPageBreak/>
        <w:t>проводимых  заседаний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Решения  нормативно-правового  характера  своевременно направлялись в  регистр муниципальных нормативно-правовых актов Ульяновской области.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Совет депутатов в 2022 году  продолжал  работать над совершенствованием нормативной правовой базы и стремился оперативно реагировать на изменения федерального и  регионального  законодательства.</w:t>
      </w:r>
    </w:p>
    <w:p w:rsidR="00F20C75" w:rsidRPr="00BE3E90" w:rsidRDefault="00F20C75" w:rsidP="00D3625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Деятельность Совета депутатов в 2022  году  носила открытый характер, каждый гражданин имел доступ к информации об  его работе.  На   заседания  Совета депутатов приглашались представители прокуратуры Старокулаткинского района Ульяновской области, средств  массовой информации,  районной газеты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</w:rPr>
        <w:t>Кюч</w:t>
      </w:r>
      <w:proofErr w:type="spellEnd"/>
      <w:r w:rsidRPr="00BE3E90">
        <w:rPr>
          <w:rFonts w:ascii="Times New Roman" w:hAnsi="Times New Roman"/>
          <w:sz w:val="28"/>
          <w:szCs w:val="28"/>
        </w:rPr>
        <w:t>», должностные лица, руководители и специалисты Администрации  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(далее – администрация), руководители муниципальных предприятий и учреждений, представители общественных организаций,   депутаты Законодательного собрания Ульяновской области.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соответствии  с  действующим  законодательством  представительный орган может проводить свои заседания раз в три месяца, в 2022 году проведено 12 заседаний постоянных комиссий совета депутатов (комиссии по бюджету — 8, комиссии по законности — 4, комиссии по социальному и экономическому развитию – 3). Работа совета ведется по утвержденному плану, все плановые вопросы рассматриваются.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Состоялось 12 заседаний совета депутатов, принято 54 решений. В 2022 году Совет депутатов, как и в предыдущие годы, в целях   реализации  своих полномочий   проводили взвешенную информационную политику, придерживаясь принципа максимальной прозрачности. Открытая и полная информация о деятельности Совета депутатов - важное условие для осуществления местного самоуправления.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 заседания Совета депутатов и её постоянных комиссий  открыты для средств массовой информации и доступны для посещения граждан. Ни одно значимое мероприятие не остаётся  без внимания  средств массовой информации, а значит, и жителей района.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По итогам отчётного периода  на сайте размещены отчёты  Главы района  и решения Совета депутатов, принятые        представительным  органом  в  2022 году и в предыдущие годы.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Информация, размещаемая на сайте администрации, периодически пополняется и актуализируется. Жители района могут ознакомиться со всеми  решениями, Положениями, утверждаемыми   Советом  депутатов.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Благодаря размещаемой  информации на сайте Администрации муниципального образования «Старокулаткинский район», газеты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куч» население в 2022 году информировалось обо  всех  проводимых заседаниях Совета депутатов и принимаемых на них решениях.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Постоянно ведется работа по актуализации нормативной базы муниципального образования, что связано с изменениями федерального и областного законодательства. Внесли изменения в устав района. Устав для муниципалитета, как Конституция для государства – это основа для решения вопросов местного значения.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Вносятся изменения в Положения и Порядки, совершенствуется структура администрации, принят ряд нормативных актов в соответствии с </w:t>
      </w:r>
      <w:proofErr w:type="spellStart"/>
      <w:r w:rsidRPr="00BE3E90">
        <w:rPr>
          <w:sz w:val="28"/>
          <w:szCs w:val="28"/>
        </w:rPr>
        <w:t>антикоррупционным</w:t>
      </w:r>
      <w:proofErr w:type="spellEnd"/>
      <w:r w:rsidRPr="00BE3E90">
        <w:rPr>
          <w:sz w:val="28"/>
          <w:szCs w:val="28"/>
        </w:rPr>
        <w:t xml:space="preserve"> законодательством.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Данная работа направлена на совершенствование деятельности администрации, конструктивное взаимодействие с областными структурами, сотрудничество с поселениями, рациональное использование средств бюджета.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Все проекты решений  Совета депутатов в 2022  году перед рассмотрением их на заседаниях направлялись   в прокуратуру района для соответствующего согласования  на предмет соответствия действующему законодательству. В случае   выявления неточности, противоречия законодательству   проекты решений дорабатывались, с учётом рекомендаций прокуратуры. В работе    заседаний Совета депутатов  принимали  участие  представители  прокуратуры   Старокулаткинского района. Хочу поблагодарить прокуратуру за помощь и действенный контроль.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Уже традиционными являются решения о приёме ряда полномочий, передаваемых по решению совета депутатов от поселений на уровень района, сейчас поселениями переданы на уровень района уже 5 различных полномочий.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jc w:val="both"/>
        <w:rPr>
          <w:sz w:val="28"/>
          <w:szCs w:val="28"/>
        </w:rPr>
      </w:pPr>
      <w:r w:rsidRPr="00BE3E90">
        <w:rPr>
          <w:sz w:val="28"/>
          <w:szCs w:val="28"/>
        </w:rPr>
        <w:lastRenderedPageBreak/>
        <w:t xml:space="preserve">8 решений принято в рамках </w:t>
      </w:r>
      <w:proofErr w:type="gramStart"/>
      <w:r w:rsidRPr="00BE3E90">
        <w:rPr>
          <w:sz w:val="28"/>
          <w:szCs w:val="28"/>
        </w:rPr>
        <w:t>контроля за</w:t>
      </w:r>
      <w:proofErr w:type="gramEnd"/>
      <w:r w:rsidRPr="00BE3E90">
        <w:rPr>
          <w:sz w:val="28"/>
          <w:szCs w:val="28"/>
        </w:rPr>
        <w:t xml:space="preserve"> исполнением решений совета (об исполнении бюджета, о выполнении муниципальных программ) и за работой администрации по исполнению полномочий, в том числе переданных.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Особое внимание депутаты уделяют </w:t>
      </w:r>
      <w:proofErr w:type="gramStart"/>
      <w:r w:rsidRPr="00BE3E90">
        <w:rPr>
          <w:sz w:val="28"/>
          <w:szCs w:val="28"/>
        </w:rPr>
        <w:t>контролю за</w:t>
      </w:r>
      <w:proofErr w:type="gramEnd"/>
      <w:r w:rsidRPr="00BE3E90">
        <w:rPr>
          <w:sz w:val="28"/>
          <w:szCs w:val="28"/>
        </w:rPr>
        <w:t xml:space="preserve"> рациональным расходованием бюджетных средств, расходы местного бюджета проводятся в рамках муниципальных Программ.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Проведены публичные слушания по </w:t>
      </w:r>
      <w:r w:rsidR="00BE3E90" w:rsidRPr="00BE3E90">
        <w:rPr>
          <w:rFonts w:ascii="Times New Roman" w:hAnsi="Times New Roman"/>
          <w:sz w:val="28"/>
          <w:szCs w:val="28"/>
        </w:rPr>
        <w:t>2</w:t>
      </w:r>
      <w:r w:rsidRPr="00BE3E90">
        <w:rPr>
          <w:rFonts w:ascii="Times New Roman" w:hAnsi="Times New Roman"/>
          <w:sz w:val="28"/>
          <w:szCs w:val="28"/>
        </w:rPr>
        <w:t xml:space="preserve"> проектам нормативных актов: по внесению изменений в устав, по проекту бюджета на 2023 год и плановый период 2024-2025 годов. В них приняло участие более 50 граждан, и все обсуждаемые проекты были одобрены участниками слушаний и рекомендованы на рассмотрение Совета.     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Фундаментом нормативной правовой базы района являются решения Совета. Прежде всего, это относится к местному бюджету и экономике района.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Всего было рассмотрено 8 вопросов, касающихся бюджетного процесса,</w:t>
      </w:r>
    </w:p>
    <w:p w:rsidR="00F20C75" w:rsidRPr="00BE3E90" w:rsidRDefault="00F20C75" w:rsidP="00D3625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экономики. Каждый последующий этап исполнения районного бюджета находился также в поле пристального внимания депутатов. Важная роль в этом направлении принадлежит постоянной комиссии по бюджету, по вопросам ЖКХ, транспорта и дорожного хозяйства, аграрной политики, природопользованию и охране окружающей среды. 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Главное, работа комиссии строилась так, чтобы ни одно из решений Совета не было принято формально. Каждый проект, каждая позиция подвергались детальному анализу, проверке обоснованности и реальности исполненных и планируемых бюджетных операций. Взаимная заинтересованность исполнительной и представительной ветвей органа местного самоуправления района в решении первоочередных задач, согласованность действий способствовали рациональному и эффективному использованию бюджетных средств.</w:t>
      </w:r>
    </w:p>
    <w:p w:rsidR="00F20C75" w:rsidRPr="00BE3E90" w:rsidRDefault="00F20C75" w:rsidP="00D3625A">
      <w:pPr>
        <w:spacing w:after="0" w:line="360" w:lineRule="auto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Ежегодно перед депутатами выступают с отчетом руководители МВД</w:t>
      </w:r>
      <w:proofErr w:type="gramStart"/>
      <w:r w:rsidRPr="00BE3E90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BE3E90">
        <w:rPr>
          <w:rFonts w:ascii="Times New Roman" w:hAnsi="Times New Roman"/>
          <w:sz w:val="28"/>
          <w:szCs w:val="28"/>
        </w:rPr>
        <w:t>Такая информация, безусловно, помогает депутатам в работе с гражданами. Также в рамках парламентского часа заслушиваются отчеты отделов администрации. Деятельность Совета депутатов по реализации контрольных функций осуществляется в следующих формах, это заслушивание: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- отчёта Главы Администрации;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отчёта Главы  муниципального образования «Старокулаткинский район»;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отчёта должностных лиц Администрации;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-отчёта руководителей муниципальных учреждений, предприятий и организаций;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отчет и итоги проверок контрольно - ревизионной комиссии муниципального образования  «Старокулаткинский район» о результатах проводимых контрольных мероприятий.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План  работы Главы, председателя Совета депутатов в 2022  году    состоял   из следующих элементов: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подготовка к заседаниям;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работа с корреспонденцией;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участие в работе  заседаний Совета депутатов;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приём по личным вопросам по основному месту работы;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решение проблем жителей   Старокулаткинского района Ульяновской области.</w:t>
      </w:r>
    </w:p>
    <w:p w:rsidR="00F20C75" w:rsidRPr="00BE3E90" w:rsidRDefault="00F20C75" w:rsidP="00BE3E90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Называя все эти цифры, которые, безусловно, характеризуют деятельность Совета и его аппарата в целом, я все же убеждена – главное в нашей работе – не количество принятых решений, распоряжений, проведенных заседаний, а качество действий и документов, их законность и максимальное соответствие социально-экономическим интересам жителей нашего района, соблюдение их прав и свобод.</w:t>
      </w:r>
    </w:p>
    <w:p w:rsidR="00F20C75" w:rsidRPr="00BE3E90" w:rsidRDefault="00F20C75" w:rsidP="00BE3E9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 </w:t>
      </w:r>
      <w:r w:rsidRPr="00BE3E90">
        <w:rPr>
          <w:rFonts w:ascii="Times New Roman" w:hAnsi="Times New Roman"/>
          <w:b/>
          <w:bCs/>
          <w:sz w:val="28"/>
          <w:szCs w:val="28"/>
        </w:rPr>
        <w:t>Взаимодействие  Совета депутатов с Администрацией,   Прокуратурой,  областными органами власти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Совет депутатов и Администрация - это  два  органа  местного самоуправления, которые  в соответствие со своей компетентностью, наделенной  федеральным законодательством, в равной степени ответственны за поступательное развитие района, и депутаты   в течение всего 2022 года   старались  совместно с Администрацией решать первоочередные задачи, с учётом интересов жителей района. Эффективность и результативность деятельности органов местного самоуправления во многом зависит от слаженности и взаимодействия в работе.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При составлении планов работы Совета депутатов на квартал,  предложения Администрации всегда учитывались. Все проекты решений  Совета депутатов своевременно направлялись  Главе администрации,    по нормативно-правовым  актам Совета депутатов проводились  экспертизы отделом правового обеспечения администрации района.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целях совместного  решения   вопросов   района,  депутаты в 2022 году  принимали  участие в  мероприятиях, проводимых Главой Администрации с должностными лицами Администрации, руководителями предприятий и учреждений.</w:t>
      </w:r>
    </w:p>
    <w:p w:rsidR="00F20C75" w:rsidRPr="00BE3E90" w:rsidRDefault="00F20C75" w:rsidP="00D3625A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val="tt-RU"/>
        </w:rPr>
      </w:pPr>
      <w:r w:rsidRPr="00BE3E90">
        <w:rPr>
          <w:rFonts w:ascii="Times New Roman" w:hAnsi="Times New Roman"/>
          <w:sz w:val="28"/>
          <w:szCs w:val="28"/>
        </w:rPr>
        <w:t xml:space="preserve">Депутаты Совета депутатов  в 2022 году продолжили  сотрудничество  с депутатами и должностными лицами Законодательного Собрания Ульяновской области, Правительства Ульяновской области, Совета муниципальных образований. В отчетном периоде большое внимание уделялось поощрению передовиков различных отраслей производства.  </w:t>
      </w:r>
      <w:proofErr w:type="gramStart"/>
      <w:r w:rsidRPr="00BE3E90">
        <w:rPr>
          <w:rFonts w:ascii="Times New Roman" w:hAnsi="Times New Roman"/>
          <w:sz w:val="28"/>
          <w:szCs w:val="28"/>
        </w:rPr>
        <w:t xml:space="preserve">За 2022 год рассматривались ходатайства организаций и учреждений, которые рекомендовали к награждению своих работников, сотрудников, жителей Старокулаткинского района и Совет депутатов их поддержал (Мясников Н.Г.,  Главное управление МЧС России, С днем семьи награждены (семья </w:t>
      </w:r>
      <w:proofErr w:type="spellStart"/>
      <w:r w:rsidRPr="00BE3E90">
        <w:rPr>
          <w:rFonts w:ascii="Times New Roman" w:hAnsi="Times New Roman"/>
          <w:sz w:val="28"/>
          <w:szCs w:val="28"/>
        </w:rPr>
        <w:t>Мадьяровых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E90">
        <w:rPr>
          <w:rFonts w:ascii="Times New Roman" w:hAnsi="Times New Roman"/>
          <w:sz w:val="28"/>
          <w:szCs w:val="28"/>
        </w:rPr>
        <w:t>Деникаевых</w:t>
      </w:r>
      <w:proofErr w:type="spellEnd"/>
      <w:r w:rsidRPr="00BE3E90">
        <w:rPr>
          <w:rFonts w:ascii="Times New Roman" w:hAnsi="Times New Roman"/>
          <w:sz w:val="28"/>
          <w:szCs w:val="28"/>
        </w:rPr>
        <w:t>), межрегиональная олимпиада школьников по родному языку,  за высокий профессионализм при спасении жизни человека: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E3E90">
        <w:rPr>
          <w:rFonts w:ascii="Times New Roman" w:hAnsi="Times New Roman"/>
          <w:sz w:val="28"/>
          <w:szCs w:val="28"/>
        </w:rPr>
        <w:t>Аббясову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А.Ш., Рахматуллину Р.М., Азизову В.С., днем пожарной охраны ветеранам ПЧ 30, С днем матери, С днем медицинского работника и т.д.), люди и организации, внесшие значительный вклад в экономическую, научную, социальную, общественно-политическую, культурную, спортивную сферу награждаются Почётными грамотами совета депутатов и Благодарностями главы муниципального образования, ходатайство  перед </w:t>
      </w:r>
      <w:r w:rsidRPr="00BE3E90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Законодательным Собранием Ульяновской области  о </w:t>
      </w:r>
      <w:r w:rsidRPr="00BE3E90">
        <w:rPr>
          <w:rFonts w:ascii="Times New Roman" w:hAnsi="Times New Roman"/>
          <w:bCs/>
          <w:sz w:val="28"/>
          <w:szCs w:val="28"/>
          <w:shd w:val="clear" w:color="auto" w:fill="FFFFFF"/>
        </w:rPr>
        <w:t>награждении</w:t>
      </w:r>
      <w:r w:rsidRPr="00BE3E90">
        <w:rPr>
          <w:rFonts w:ascii="Times New Roman" w:hAnsi="Times New Roman"/>
          <w:sz w:val="28"/>
          <w:szCs w:val="28"/>
          <w:shd w:val="clear" w:color="auto" w:fill="FFFFFF"/>
        </w:rPr>
        <w:t> граждан </w:t>
      </w:r>
      <w:r w:rsidRPr="00BE3E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Почётной</w:t>
      </w:r>
      <w:r w:rsidRPr="00BE3E9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E3E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грамотой</w:t>
      </w:r>
      <w:proofErr w:type="gramEnd"/>
      <w:r w:rsidRPr="00BE3E90">
        <w:rPr>
          <w:rFonts w:ascii="Times New Roman" w:hAnsi="Times New Roman"/>
          <w:sz w:val="28"/>
          <w:szCs w:val="28"/>
          <w:shd w:val="clear" w:color="auto" w:fill="FFFFFF"/>
        </w:rPr>
        <w:t> Заксобрания</w:t>
      </w:r>
      <w:r w:rsidRPr="00BE3E90">
        <w:rPr>
          <w:rFonts w:ascii="Times New Roman" w:hAnsi="Times New Roman"/>
          <w:sz w:val="28"/>
          <w:szCs w:val="28"/>
          <w:lang w:val="tt-RU"/>
        </w:rPr>
        <w:t xml:space="preserve">Ульяновской области, </w:t>
      </w:r>
      <w:r w:rsidRPr="00BE3E90">
        <w:rPr>
          <w:rFonts w:ascii="Times New Roman" w:hAnsi="Times New Roman"/>
          <w:b/>
          <w:sz w:val="28"/>
          <w:szCs w:val="28"/>
          <w:shd w:val="clear" w:color="auto" w:fill="FFFFFF"/>
        </w:rPr>
        <w:t>Благодарственным письмом Заксобрания</w:t>
      </w:r>
      <w:r w:rsidRPr="00BE3E9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E3E90">
        <w:rPr>
          <w:rFonts w:ascii="Times New Roman" w:hAnsi="Times New Roman"/>
          <w:sz w:val="28"/>
          <w:szCs w:val="28"/>
          <w:lang w:val="tt-RU"/>
        </w:rPr>
        <w:t xml:space="preserve">Ульяновской области. </w:t>
      </w:r>
    </w:p>
    <w:p w:rsidR="00F20C75" w:rsidRPr="00BE3E90" w:rsidRDefault="00F20C75" w:rsidP="00BE3E90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Планирование  деятельности Совета депутатов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В 2022 году Совет депутатов продолжал  осуществлять   свою деятельность в соответствии с </w:t>
      </w:r>
      <w:proofErr w:type="gramStart"/>
      <w:r w:rsidRPr="00BE3E90">
        <w:rPr>
          <w:rFonts w:ascii="Times New Roman" w:hAnsi="Times New Roman"/>
          <w:sz w:val="28"/>
          <w:szCs w:val="28"/>
        </w:rPr>
        <w:t>перспективным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и квартальными планами работы, утверждаемыми решениями на заседаниях Совета депутатов.   Планы работы  размещались  в разделе деятельности Совета депутатов,  на официальном сайте Администрации.</w:t>
      </w:r>
      <w:r w:rsidRPr="00BE3E90">
        <w:rPr>
          <w:rFonts w:ascii="Times New Roman" w:hAnsi="Times New Roman"/>
          <w:sz w:val="28"/>
          <w:szCs w:val="28"/>
        </w:rPr>
        <w:br/>
      </w:r>
      <w:r w:rsidRPr="00BE3E90">
        <w:rPr>
          <w:rFonts w:ascii="Times New Roman" w:hAnsi="Times New Roman"/>
          <w:sz w:val="28"/>
          <w:szCs w:val="28"/>
        </w:rPr>
        <w:lastRenderedPageBreak/>
        <w:t>          Согласно профилю каждой из 2-х постоянных комиссий,     предложения депутатов, председателей и  членов комиссий   включались  в проект плана  работы на соответствующий квартал и после   предварительного рассмотрения,   проработки их  на  заседаниях постоянных комиссий,   квартальные планы работы    утверждались    на заседаниях Совета депутатов.</w:t>
      </w:r>
    </w:p>
    <w:p w:rsidR="00F20C75" w:rsidRPr="00BE3E90" w:rsidRDefault="00F20C75" w:rsidP="008E1FC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Отчёты структурных подразделений Администрации муниципального образования, ход реализации муниципальных программ, выносились в 2022 году  на рассмотрение в течение всего года.  Квартальный план  работы    постоянно  корректировался  с учётом  готовности вопросов к рассмотрению  и их  актуальности.</w:t>
      </w:r>
    </w:p>
    <w:p w:rsidR="00F20C75" w:rsidRPr="00BE3E90" w:rsidRDefault="00F20C75" w:rsidP="00D362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E90">
        <w:rPr>
          <w:rFonts w:ascii="Times New Roman" w:hAnsi="Times New Roman"/>
          <w:sz w:val="28"/>
          <w:szCs w:val="28"/>
        </w:rPr>
        <w:t>На  территории   района в 2022 году   было проведено более 10-ти совместно  организованных органами местного самоуправления мероприятий: это мероприятие, посвященное выводу советских войск из Афганистана, празднование  Международного дня 8 марта,   вручение   подарков участникам и вдовам участников Великой Отечественной войны, празднование Дня Победы, Дня защиты детей, Дня предпринимателя, «Последний звонок», праздничное мероприятие, посвящённое началу учебного года,   Дню пожилых людей.</w:t>
      </w:r>
      <w:proofErr w:type="gramEnd"/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Эта работа проводилась  с  участием  депутатов в проводимых мероприятиях.  Депутаты  Совета депутатов  в 2022   году   были участниками </w:t>
      </w:r>
      <w:proofErr w:type="spellStart"/>
      <w:r w:rsidRPr="00BE3E90">
        <w:rPr>
          <w:sz w:val="28"/>
          <w:szCs w:val="28"/>
        </w:rPr>
        <w:t>благоустроительных</w:t>
      </w:r>
      <w:proofErr w:type="spellEnd"/>
      <w:r w:rsidRPr="00BE3E90">
        <w:rPr>
          <w:sz w:val="28"/>
          <w:szCs w:val="28"/>
        </w:rPr>
        <w:t>  мероприятий, благотворительных акций, проводимых на территории района,    «Наполни социальный погребок», «Подарок ветерану», «Новогодний подарок»,  «Ёлка желаний»,</w:t>
      </w:r>
      <w:r w:rsidRPr="00BE3E90">
        <w:rPr>
          <w:sz w:val="28"/>
          <w:szCs w:val="28"/>
          <w:shd w:val="clear" w:color="auto" w:fill="FFFFFF"/>
        </w:rPr>
        <w:t xml:space="preserve"> «Коробка храбрости», «Мы вместе», «Лес Победы», «Собери ребенка в школу», «Георгиевская ленточка», «Никто не забыт», «Бессмертный полк» и другие.</w:t>
      </w:r>
    </w:p>
    <w:p w:rsidR="00F20C75" w:rsidRPr="00BE3E90" w:rsidRDefault="00F20C75" w:rsidP="00D3625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  Депутаты Совета   депутатов муниципального образования «Старокулаткинский район» из личных средств,  и как руководители  организаций  и предприятий, крестьянско-фермерских хозяйств - из сре</w:t>
      </w:r>
      <w:proofErr w:type="gramStart"/>
      <w:r w:rsidRPr="00BE3E90">
        <w:rPr>
          <w:rFonts w:ascii="Times New Roman" w:hAnsi="Times New Roman"/>
          <w:sz w:val="28"/>
          <w:szCs w:val="28"/>
        </w:rPr>
        <w:t>дств пр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едприятий, КФХ   оказывали финансовую, материальную помощь школам,   учреждениям соцкультбыта, неблагополучным семьям, людям, оказавшимся в трудной жизненной ситуации. В добрую традицию депутатского корпуса превратилось посещение, 1 июня – во Всемирный День защиты детей, депутатами семей имеющих детей с ограниченными </w:t>
      </w:r>
      <w:r w:rsidRPr="00BE3E90">
        <w:rPr>
          <w:rFonts w:ascii="Times New Roman" w:hAnsi="Times New Roman"/>
          <w:sz w:val="28"/>
          <w:szCs w:val="28"/>
        </w:rPr>
        <w:lastRenderedPageBreak/>
        <w:t xml:space="preserve">возможностями здоровья и на новый год поздравление учащихся достигших отличных результатов в учебе, спорте и общественной жизни школ с подарками и сладостями. </w:t>
      </w:r>
    </w:p>
    <w:p w:rsidR="00F20C75" w:rsidRPr="00BE3E90" w:rsidRDefault="00F20C75" w:rsidP="00D3625A">
      <w:pPr>
        <w:pStyle w:val="a5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Н</w:t>
      </w:r>
      <w:r w:rsidRPr="00BE3E90">
        <w:rPr>
          <w:rFonts w:ascii="Times New Roman" w:hAnsi="Times New Roman"/>
          <w:bCs/>
          <w:sz w:val="28"/>
          <w:szCs w:val="28"/>
        </w:rPr>
        <w:t xml:space="preserve">акануне Международного  дня защиты детей 31 мая в рамках старта акции «Помоги собраться в школу»  детям из малообеспеченных многодетных семей были вручены подарки к школе.  </w:t>
      </w:r>
    </w:p>
    <w:p w:rsidR="00F20C75" w:rsidRPr="00BE3E90" w:rsidRDefault="00F20C75" w:rsidP="00D3625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3E90">
        <w:rPr>
          <w:rFonts w:ascii="Times New Roman" w:hAnsi="Times New Roman"/>
          <w:bCs/>
          <w:sz w:val="28"/>
          <w:szCs w:val="28"/>
          <w:lang w:eastAsia="ru-RU"/>
        </w:rPr>
        <w:t>В рамках акции «Помоги собраться в школу» за 2022 год помощь оказана 279</w:t>
      </w:r>
      <w:r w:rsidR="00BE3E90" w:rsidRPr="00BE3E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E3E90">
        <w:rPr>
          <w:rFonts w:ascii="Times New Roman" w:hAnsi="Times New Roman"/>
          <w:bCs/>
          <w:sz w:val="28"/>
          <w:szCs w:val="28"/>
          <w:lang w:eastAsia="ru-RU"/>
        </w:rPr>
        <w:t>детям  на сумму 624,1тыс. рублей, в том числе.</w:t>
      </w:r>
    </w:p>
    <w:p w:rsidR="00F20C75" w:rsidRPr="00BE3E90" w:rsidRDefault="00F20C75" w:rsidP="00D3625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3E90">
        <w:rPr>
          <w:rFonts w:ascii="Times New Roman" w:hAnsi="Times New Roman"/>
          <w:bCs/>
          <w:sz w:val="28"/>
          <w:szCs w:val="28"/>
          <w:lang w:eastAsia="ru-RU"/>
        </w:rPr>
        <w:t>В рамках акции «Подари детям праздник» за 2022 год  выданы подарки 238</w:t>
      </w:r>
      <w:r w:rsidR="00BE3E90" w:rsidRPr="00BE3E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E3E90">
        <w:rPr>
          <w:rFonts w:ascii="Times New Roman" w:hAnsi="Times New Roman"/>
          <w:bCs/>
          <w:sz w:val="28"/>
          <w:szCs w:val="28"/>
          <w:lang w:eastAsia="ru-RU"/>
        </w:rPr>
        <w:t>детям. Во всех этих акциях депутаты нашего района приняли активное участие.</w:t>
      </w:r>
    </w:p>
    <w:p w:rsidR="00F20C75" w:rsidRPr="00BE3E90" w:rsidRDefault="00F20C75" w:rsidP="00AD58A7">
      <w:pPr>
        <w:pStyle w:val="a7"/>
        <w:shd w:val="clear" w:color="auto" w:fill="FFFFFF"/>
        <w:spacing w:before="0" w:beforeAutospacing="0" w:after="107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С сентября в Российской Федерации объявлена частичная мобилизация граждан для участия в специальной военной операции. Наши земляки также участвуют, защищая нашу с Вами свободу и независимость. 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07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 </w:t>
      </w:r>
      <w:r w:rsidRPr="00BE3E90">
        <w:rPr>
          <w:sz w:val="28"/>
          <w:szCs w:val="28"/>
          <w:shd w:val="clear" w:color="auto" w:fill="FFFFFF"/>
        </w:rPr>
        <w:t xml:space="preserve">С самого начала мобилизационной компании </w:t>
      </w:r>
      <w:r w:rsidRPr="00BE3E90">
        <w:rPr>
          <w:sz w:val="28"/>
          <w:szCs w:val="28"/>
        </w:rPr>
        <w:t>по инициативе депутатов</w:t>
      </w:r>
      <w:r w:rsidRPr="00BE3E90">
        <w:rPr>
          <w:sz w:val="28"/>
          <w:szCs w:val="28"/>
          <w:shd w:val="clear" w:color="auto" w:fill="FFFFFF"/>
        </w:rPr>
        <w:t xml:space="preserve"> был открыт фонд помощи мобилизованным и их семьям, за счет средств которого была приобретена экипировка и все необходимое для наших защитников, данный фонд действует по настоящее время. И этот фонд очень хорошо поддерживают наши фермеры, хочется отметить наиболее активных это </w:t>
      </w:r>
      <w:proofErr w:type="spellStart"/>
      <w:r w:rsidRPr="00BE3E90">
        <w:rPr>
          <w:sz w:val="28"/>
          <w:szCs w:val="28"/>
          <w:shd w:val="clear" w:color="auto" w:fill="FFFFFF"/>
        </w:rPr>
        <w:t>Курмакаев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3E90">
        <w:rPr>
          <w:sz w:val="28"/>
          <w:szCs w:val="28"/>
          <w:shd w:val="clear" w:color="auto" w:fill="FFFFFF"/>
        </w:rPr>
        <w:t>Фярит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3E90">
        <w:rPr>
          <w:sz w:val="28"/>
          <w:szCs w:val="28"/>
          <w:shd w:val="clear" w:color="auto" w:fill="FFFFFF"/>
        </w:rPr>
        <w:t>Абдулкябирович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и Бирюков Алексей Владимирович, они перечислили сразу по 200 </w:t>
      </w:r>
      <w:proofErr w:type="spellStart"/>
      <w:proofErr w:type="gramStart"/>
      <w:r w:rsidRPr="00BE3E90">
        <w:rPr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BE3E90">
        <w:rPr>
          <w:sz w:val="28"/>
          <w:szCs w:val="28"/>
          <w:shd w:val="clear" w:color="auto" w:fill="FFFFFF"/>
        </w:rPr>
        <w:t xml:space="preserve"> рублей. </w:t>
      </w:r>
      <w:proofErr w:type="spellStart"/>
      <w:r w:rsidRPr="00BE3E90">
        <w:rPr>
          <w:sz w:val="28"/>
          <w:szCs w:val="28"/>
          <w:shd w:val="clear" w:color="auto" w:fill="FFFFFF"/>
        </w:rPr>
        <w:t>Фярит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3E90">
        <w:rPr>
          <w:sz w:val="28"/>
          <w:szCs w:val="28"/>
          <w:shd w:val="clear" w:color="auto" w:fill="FFFFFF"/>
        </w:rPr>
        <w:t>Абдулкябирович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перечислил также 1мил в областной фонд. Спасибо всем фермерам за поддержку </w:t>
      </w:r>
      <w:proofErr w:type="spellStart"/>
      <w:r w:rsidRPr="00BE3E90">
        <w:rPr>
          <w:sz w:val="28"/>
          <w:szCs w:val="28"/>
          <w:shd w:val="clear" w:color="auto" w:fill="FFFFFF"/>
        </w:rPr>
        <w:t>иницитивы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депутатов. Особые слова благодарности выражаю вам Николай Григорьевич за ваше участие в этом фонде. Он перечислил 300 </w:t>
      </w:r>
      <w:proofErr w:type="spellStart"/>
      <w:r w:rsidRPr="00BE3E90">
        <w:rPr>
          <w:sz w:val="28"/>
          <w:szCs w:val="28"/>
          <w:shd w:val="clear" w:color="auto" w:fill="FFFFFF"/>
        </w:rPr>
        <w:t>тыс</w:t>
      </w:r>
      <w:proofErr w:type="spellEnd"/>
      <w:r w:rsidRPr="00BE3E90">
        <w:rPr>
          <w:sz w:val="28"/>
          <w:szCs w:val="28"/>
          <w:shd w:val="clear" w:color="auto" w:fill="FFFFFF"/>
        </w:rPr>
        <w:t xml:space="preserve"> руб</w:t>
      </w:r>
      <w:proofErr w:type="gramStart"/>
      <w:r w:rsidRPr="00BE3E90">
        <w:rPr>
          <w:sz w:val="28"/>
          <w:szCs w:val="28"/>
          <w:shd w:val="clear" w:color="auto" w:fill="FFFFFF"/>
        </w:rPr>
        <w:t>.Т</w:t>
      </w:r>
      <w:proofErr w:type="gramEnd"/>
      <w:r w:rsidRPr="00BE3E90">
        <w:rPr>
          <w:sz w:val="28"/>
          <w:szCs w:val="28"/>
          <w:shd w:val="clear" w:color="auto" w:fill="FFFFFF"/>
        </w:rPr>
        <w:t xml:space="preserve">акже на первом этаже администрации размещен пункт сбора гуманитарной помощи от населения и всех неравнодушных жителей и гостей нашего района, </w:t>
      </w:r>
      <w:r w:rsidRPr="00BE3E90">
        <w:rPr>
          <w:sz w:val="28"/>
          <w:szCs w:val="28"/>
        </w:rPr>
        <w:t>который по настоящее время формирует и отправляет посылки на передовую. В данной ситуации проведения нашей страной СВО важно было сохранить стабильность на муниципальном уровне и обеспечить чем можем.</w:t>
      </w:r>
    </w:p>
    <w:p w:rsidR="00F20C75" w:rsidRPr="00BE3E90" w:rsidRDefault="00F20C75" w:rsidP="00D3625A">
      <w:pPr>
        <w:spacing w:line="360" w:lineRule="auto"/>
        <w:ind w:left="-107" w:right="-21" w:firstLine="815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Cs/>
          <w:iCs/>
          <w:spacing w:val="-5"/>
          <w:sz w:val="28"/>
          <w:szCs w:val="28"/>
          <w:lang w:eastAsia="ru-RU"/>
        </w:rPr>
        <w:t>Так же большое место</w:t>
      </w:r>
      <w:r w:rsidRPr="00BE3E9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отводится мероприятиям в поддержку наших вой</w:t>
      </w:r>
      <w:proofErr w:type="gramStart"/>
      <w:r w:rsidRPr="00BE3E90">
        <w:rPr>
          <w:rFonts w:ascii="Times New Roman" w:hAnsi="Times New Roman"/>
          <w:bCs/>
          <w:iCs/>
          <w:sz w:val="28"/>
          <w:szCs w:val="28"/>
          <w:lang w:eastAsia="ru-RU"/>
        </w:rPr>
        <w:t>ск в сп</w:t>
      </w:r>
      <w:proofErr w:type="gramEnd"/>
      <w:r w:rsidRPr="00BE3E9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ециальной военной операции на Украине. Это участие во Всероссийской акции «Письмо солдату», акциях «Вяжем вместе», «Мы вместе», конкурсе рисунков "Дети за мир на планете!", в конкурсе армейских эстафет «Я выбираю здоровье» и многих других. </w:t>
      </w:r>
    </w:p>
    <w:p w:rsidR="00F20C75" w:rsidRPr="00BE3E90" w:rsidRDefault="00F20C75" w:rsidP="00D362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П</w:t>
      </w:r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роведена работа по оказанию помощи семьям мобилизованных, а именно поступило 9 обращений по различным вопросам социального обеспечения данных семей. </w:t>
      </w:r>
      <w:proofErr w:type="gram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Пять, из которых касались обеспечения дровами, данные вопросы были решены положительно, благодарим за оказанную помощь депутата </w:t>
      </w:r>
      <w:proofErr w:type="spell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Старокулатинского</w:t>
      </w:r>
      <w:proofErr w:type="spell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  <w:proofErr w:type="spell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Иршата</w:t>
      </w:r>
      <w:proofErr w:type="spell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Марсовича</w:t>
      </w:r>
      <w:proofErr w:type="spell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Сайфуллина</w:t>
      </w:r>
      <w:proofErr w:type="spell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Один из вопросов был по оформлению земельного участка и дома, в котором проживает мама мобилизованного, оказали материальную и консультативную  помощь для проведения регистрации в </w:t>
      </w:r>
      <w:proofErr w:type="spell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росреестре</w:t>
      </w:r>
      <w:proofErr w:type="spell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Поддержали отца мобилизованного в оформлении пенсии по инвалидности,  депутаты помогли подвозом в Ульяновскую областную больницу.</w:t>
      </w:r>
    </w:p>
    <w:p w:rsidR="00F20C75" w:rsidRPr="00BE3E90" w:rsidRDefault="00F20C75" w:rsidP="00D3625A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Хочется сегодня особенно отметить индивидуальных предпринимателей, которые также не остались в стороне, выделили материальную помощь для мобилизованных и на личном транспорте доставили до пунктов прохождения военной подготовки в г</w:t>
      </w:r>
      <w:proofErr w:type="gramStart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BE3E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льяновске и в г.Пенза. Направляются до сих пор  гуманитарная помощь, в сборе которой благодарим индивидуальных предпринимателей, коллективы школ и детских садов нашего района.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Люди с большим сердцем и острым чувством гражданской ответственности. Которые поддержали  движение  и поддержку наших </w:t>
      </w:r>
      <w:r w:rsidRPr="00BE3E90">
        <w:rPr>
          <w:bCs/>
          <w:sz w:val="28"/>
          <w:szCs w:val="28"/>
        </w:rPr>
        <w:t>военнослужащих</w:t>
      </w:r>
      <w:r w:rsidRPr="00BE3E90">
        <w:rPr>
          <w:sz w:val="28"/>
          <w:szCs w:val="28"/>
        </w:rPr>
        <w:t>-участников </w:t>
      </w:r>
      <w:r w:rsidRPr="00BE3E90">
        <w:rPr>
          <w:bCs/>
          <w:sz w:val="28"/>
          <w:szCs w:val="28"/>
        </w:rPr>
        <w:t>спецоперации</w:t>
      </w:r>
      <w:r w:rsidRPr="00BE3E90">
        <w:rPr>
          <w:sz w:val="28"/>
          <w:szCs w:val="28"/>
        </w:rPr>
        <w:t>, что особенно важно сейчас.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Хочу поблагодарить всех за активную гражданскую позицию и конструктивный подход при принятии решений, касающихся важных вопросов развития территории.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Обеспечение деятельности депутатского корпуса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Как и в предыдущие годы,  в 2022 году,  бесперебойное функционирование Совета депутатов было возложено на Главу, председателя Совета и аппарат Совета депутатов: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Аппарат Совета депутатов в 2022  году продолжал  осуществлять: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документационное обеспечение деятельности Совета депутатов;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подготовку плановых и внеплановых заседаний Совета депутатов и её постоянных комиссий;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взаимодействие с  органами местного самоуправления, органами надзора, СМИ;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- подготовку  и направление электронных  версий  проектов решений  для депутатов района;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организацию участия депутатского корпуса в различных мероприятиях районного и областного уровней;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принятие необходимых в соответствии с законодательством правовых актов и оформление документов;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представление   пакетов справок о доходах, расходах, об имуществе и обязательствах имущественного характера на депутатов, супруг (супругов) несовершеннолетних детей в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  Губернатора Ульяновской области;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актуализацию подготовленных биографических справок на всех  депутатов Старокулаткинского и сельских поселений;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предоставление всей запрашиваемой информации в Управление муниципальной политики   Правительства Ульяновской области и Законодательное собрание Ульяновской области.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течение 2022 года в аппарат Совета депутатов поступило, и  было зарегистрировано 50 экземпляров входящей корреспонденции на бумажном носителе и более  160 поступило на электронный адрес Совета депутатов, вся   информация была   оперативно отработана в  строго запрашиваемые сроки.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2022 году  депутаты были полностью обеспечены необходимыми электронными версиями  поступающих в Совет депутатов  проектов решений и материалов. Все вопросы, вносимые на рассмотрение комиссий и заседаний представительного органа, были рассмотрены в срок. Решения, принятые на заседаниях доводились до исполнителей и заинтересованных лиц,   направлялись аппаратом Совета в  прокуратуру района, Администрацию, структурные подразделения Администрации, в представительные органы поселений, размещались на официальном сайте, и готовились на хранение в архив.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 12 заседаний Совета депутатов в 2022 году  проведены  в  легитимном составе.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Принимаемые Советом депутатов решения были предварительно рассмотрены в виде проектов, с заслушиванием информаций на заседаниях постоянных комиссий Совета депутатов. Вся  информация размещалась  на страницах  районной  газеты  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</w:rPr>
        <w:t>кюч</w:t>
      </w:r>
      <w:proofErr w:type="spellEnd"/>
      <w:r w:rsidRPr="00BE3E90">
        <w:rPr>
          <w:rFonts w:ascii="Times New Roman" w:hAnsi="Times New Roman"/>
          <w:sz w:val="28"/>
          <w:szCs w:val="28"/>
        </w:rPr>
        <w:t>»,  население района в 2022 году информировалось обо  всех  проводимых заседаниях Совета депутатов и принимаемых на них решениях.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Работа с избирателями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2022 году, как и предыдущие годы, Совет депутатов ставил перед собой задачу - создать прямую связь между депутатами и своими избирателями.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состав Совета депутатов седьмого  созыва входят депутаты от Старокулаткинского городского и четырех сельских поселений,    что позволяет депутатам  детально вникнуть в проблемы и задачи различных  слоёв населения в каждом из поселений.   Депутаты в 2022 году строили  свою работу с избирателями по двум направлениям: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1.      Приём граждан по личным вопросам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Главой, председателем Совета депутатов, депутатами Совета депутатов в течение 2022 года проводились приёмы по личным вопросам.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Всю информацию о приёме граждан можно было  получить, обратившись лично или по телефону  в  Совет  депутатов, а также  в общественную приёмную ВПП «Единая Россия».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Приём жителей    по личным вопросам  в 2022  году Главой, председателем Совета депутатов,   проводился, как и в предыдущие годы,   по основному месту работы, в администрации МО «Старокулаткинский район»  и в режиме телефонной связи. Информация о месте приёма, а также об установленных для приёма днях и часах доводилась до сведения граждан посредством публикации в газете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куч» и на официальном сайте администрации, на личных сайтах.  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Приём граждан  также проводился каждым депутатом Совета депутатов по основному месту работы и в Общественной приёмной депутатского центра партии «Единая Россия».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Кроме того, всю информацию о приёме граждан можно было получить, обратившись лично или по телефону в аппарат Совета депутатов, и в общественную приемную.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Каждый месяц в среду и пятницу провожу прием граждан. По каждому из обращений проводится работа: даются устные разъяснения, оказывается помощь при обращении в различные инстанции, предоставляются письменные ответы.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Личный прием граждан депутатами осуществлялся на их рабочих местах, в общественной приемной администрации и в общественной приемной партии «Единая Россия». Большая часть обращений поступало в общественную приемную партии «Единая Россия» более 35. На все обращения сделаны письменные запросы, получены ответы и все в основном решены положительно. Тематика обращений разнообразна, в основном это вопросы жилищно-коммунального комплекса, благоустройства, социальные вопросы.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Наряду с письменными обращениями поступают и устные обращения по телефону, граждане обращаются с различными проблемами. Такие обращения также находят отклик (не остаются без внимания).  За отчетный период было проведено 25 граждан по основному месту работы, в администрации района 5 обращений, по телефону 10 обращений. Чаще всего жители обращались по оказанию материальной помощи, вопросам ЖКХ, уборки снега, проблемам чистой воды и благоустройства, организации школьного питания.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               Если решить вопрос стразу не представляется возможным, то готовится соответствующий запрос и обращение ставится на контроль до его полного решения. Кроме того, я открыта для общения, и каждый может обратиться ко мне вне приемных дней. Все обращения граждан непосредственно в Совет депутатов муниципального образования «Старокулаткинский район», поступившие в письменном виде, своевременно регистрируются, доводятся до конкретного исполнителя с указанием срока исполнения. Всего в общественную приемную за отчетный период  поступило  163 обращения, на 39 из них дан ответ положительный, на 75 ответ консультация,  49 переадресованы. Все обращения были своевременно отработаны в соответствии с действующим законодательством РФ.</w:t>
      </w:r>
    </w:p>
    <w:p w:rsidR="00F20C75" w:rsidRPr="00BE3E90" w:rsidRDefault="00F20C75" w:rsidP="00BE3E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Все  обращения граждан  своевременно доводились  до конкретного исполнителя с указанием срока исполнения, оказывалась реальная помощь,  по многим из них были даны разъяснения,  в том числе и  в режиме телефонной связи.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2. Работа в округах, встречи с избирателями, работа с обращениями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Депутаты Совета депутатов в 2022 году встречались  с избирателями на территориях своих избирательных округов,  проводились   встречи, если  возникали какие-либо вопросы к депутатам, они их сами находили, вне всякого графика и дней проведения встреч.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  обращения граждан  своевременно доводились  до конкретного исполнителя с указанием срока исполнения.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По  обращениям граждан оказывалась реальная помощь,  по многим из них были даны разъяснения,  в том числе и  в режиме телефонной связи.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Хочу отметить, что результаты работы представительного органа, его авторитет у населения зависит от активности каждого депутата не только в работе Совета муниципального района, но и в избирательном округе. Нашим депутатам избиратели обращаются всегда, в любой форме и получают оперативный ответ. Обращения граждан стараемся решать совместно с Администрацией района, главами сельских поселений, главами администраций поселений </w:t>
      </w:r>
      <w:proofErr w:type="gramStart"/>
      <w:r w:rsidRPr="00BE3E90">
        <w:rPr>
          <w:rFonts w:ascii="Times New Roman" w:hAnsi="Times New Roman"/>
          <w:sz w:val="28"/>
          <w:szCs w:val="28"/>
        </w:rPr>
        <w:t>в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единой сплоченной командой. 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Уважаемые депутаты, нам необходимо и в будущем сохранить имеющий уровень взаимодействия с органами местного самоуправления сельских поселений, входящих в состав избирательных округов. Совместными усилиями мы сами убедились, что можем добиться решения многих животрепещущих проблем. Хочу отметить, что действующий созыв Совета депутатов  в своей деятельности активный.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Наши коллеги тесно сотрудничают с главами администраций сельских поселений в решении социальных проблем, организации работы по благоустройству населенных пунктов.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Деятельность Совета депутатов по повышению гражданской активности населения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  депутаты в 2022 году, были заинтересованы в повышении гражданской активности  избирателей.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 xml:space="preserve">Каждый из   депутатов  представительного органа в 2022 году, как и в предыдущие годы,   стремился   своим личным примером    заинтересовать население, молодёжь  на активное  участие в добрых делах.  В 2022  году Администрацией района и депутатами большое внимание уделялось вопросам патриотического воспитания подрастающего поколения, здорового образа жизни, массового вовлечения жителей района в занятия  физической культурой и спортом, благоустройство р.п. Старая Кулатка и  населённых пунктов района. </w:t>
      </w:r>
    </w:p>
    <w:p w:rsidR="00F20C75" w:rsidRPr="00BE3E90" w:rsidRDefault="00F20C75" w:rsidP="00D3625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Эта работа проводилась  с  участием  депутатов в проводимых мероприятиях.   Депутаты Совета   депутатов муниципального образования «Старокулаткинский район» из личных средств,  и как руководители  организаций  и предприятий, крестьянско-фермерских хозяйств - из сре</w:t>
      </w:r>
      <w:proofErr w:type="gramStart"/>
      <w:r w:rsidRPr="00BE3E90">
        <w:rPr>
          <w:rFonts w:ascii="Times New Roman" w:hAnsi="Times New Roman"/>
          <w:sz w:val="28"/>
          <w:szCs w:val="28"/>
        </w:rPr>
        <w:t>дств пр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едприятий, КФХ   оказывали финансовую, материальную помощь школам,   учреждениям соцкультбыта, неблагополучным семьям, людям, оказавшимся в трудной жизненной ситуации. </w:t>
      </w:r>
      <w:r w:rsidR="00BE3E90" w:rsidRPr="00BE3E90">
        <w:rPr>
          <w:rFonts w:ascii="Times New Roman" w:hAnsi="Times New Roman"/>
          <w:sz w:val="28"/>
          <w:szCs w:val="28"/>
        </w:rPr>
        <w:t>Б</w:t>
      </w:r>
      <w:r w:rsidRPr="00BE3E90">
        <w:rPr>
          <w:rFonts w:ascii="Times New Roman" w:hAnsi="Times New Roman"/>
          <w:sz w:val="28"/>
          <w:szCs w:val="28"/>
        </w:rPr>
        <w:t>ыла оказана помощь в приобретении постельного белья и одежды малообеспеченным семьям на сумму 10 тыс</w:t>
      </w:r>
      <w:proofErr w:type="gramStart"/>
      <w:r w:rsidR="00BE3E90" w:rsidRPr="00BE3E90">
        <w:rPr>
          <w:rFonts w:ascii="Times New Roman" w:hAnsi="Times New Roman"/>
          <w:sz w:val="28"/>
          <w:szCs w:val="28"/>
        </w:rPr>
        <w:t>.</w:t>
      </w:r>
      <w:r w:rsidRPr="00BE3E90">
        <w:rPr>
          <w:rFonts w:ascii="Times New Roman" w:hAnsi="Times New Roman"/>
          <w:sz w:val="28"/>
          <w:szCs w:val="28"/>
        </w:rPr>
        <w:t>р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ублей, помогли утеплить окна в </w:t>
      </w:r>
      <w:r w:rsidR="00BE3E90" w:rsidRPr="00BE3E90">
        <w:rPr>
          <w:rFonts w:ascii="Times New Roman" w:hAnsi="Times New Roman"/>
          <w:sz w:val="28"/>
          <w:szCs w:val="28"/>
        </w:rPr>
        <w:t>лаборатории</w:t>
      </w:r>
      <w:r w:rsidRPr="00BE3E90">
        <w:rPr>
          <w:rFonts w:ascii="Times New Roman" w:hAnsi="Times New Roman"/>
          <w:sz w:val="28"/>
          <w:szCs w:val="28"/>
        </w:rPr>
        <w:t xml:space="preserve"> больницы на сумму 3 тыс</w:t>
      </w:r>
      <w:r w:rsidR="00BE3E90" w:rsidRPr="00BE3E90">
        <w:rPr>
          <w:rFonts w:ascii="Times New Roman" w:hAnsi="Times New Roman"/>
          <w:sz w:val="28"/>
          <w:szCs w:val="28"/>
        </w:rPr>
        <w:t>.</w:t>
      </w:r>
      <w:r w:rsidRPr="00BE3E90">
        <w:rPr>
          <w:rFonts w:ascii="Times New Roman" w:hAnsi="Times New Roman"/>
          <w:sz w:val="28"/>
          <w:szCs w:val="28"/>
        </w:rPr>
        <w:t xml:space="preserve"> рублей, с помощью депутата Заксобрания Котельникова Артура Валерьевича приобрели </w:t>
      </w:r>
      <w:r w:rsidR="00BE3E90" w:rsidRPr="00BE3E90">
        <w:rPr>
          <w:rFonts w:ascii="Times New Roman" w:hAnsi="Times New Roman"/>
          <w:sz w:val="28"/>
          <w:szCs w:val="28"/>
        </w:rPr>
        <w:t>компьютер</w:t>
      </w:r>
      <w:r w:rsidRPr="00BE3E90">
        <w:rPr>
          <w:rFonts w:ascii="Times New Roman" w:hAnsi="Times New Roman"/>
          <w:sz w:val="28"/>
          <w:szCs w:val="28"/>
        </w:rPr>
        <w:t xml:space="preserve"> для терапевтического кабинета районной больницы на сумму 30 тыс</w:t>
      </w:r>
      <w:r w:rsidR="00BE3E90" w:rsidRPr="00BE3E90">
        <w:rPr>
          <w:rFonts w:ascii="Times New Roman" w:hAnsi="Times New Roman"/>
          <w:sz w:val="28"/>
          <w:szCs w:val="28"/>
        </w:rPr>
        <w:t>.</w:t>
      </w:r>
      <w:r w:rsidRPr="00BE3E90">
        <w:rPr>
          <w:rFonts w:ascii="Times New Roman" w:hAnsi="Times New Roman"/>
          <w:sz w:val="28"/>
          <w:szCs w:val="28"/>
        </w:rPr>
        <w:t xml:space="preserve"> рублей.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Поступательное развитие  муниципального образования – это в первую очередь  заслуга  его  людей. И конечно, люди, вносящие значительный вклад в развитие разных отраслей района,  должны быть отмечены и поощрены, должен быть стимул на созидание организованных Администрацией района и общественными организациями.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2023 год — выборы депутатов Законодательного Собрания Ульяновской области, необходимо ответственно подойти к избранию депутатов нашего округа, поддержать достойных кандидатов, депутатам района и поселений участвовать во встречах с населением, вести разъяснительную работу. 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Также мы </w:t>
      </w:r>
      <w:r w:rsidR="00BE3E90" w:rsidRPr="00BE3E90">
        <w:rPr>
          <w:rFonts w:ascii="Times New Roman" w:hAnsi="Times New Roman"/>
          <w:sz w:val="28"/>
          <w:szCs w:val="28"/>
        </w:rPr>
        <w:t>д</w:t>
      </w:r>
      <w:r w:rsidRPr="00BE3E90">
        <w:rPr>
          <w:rFonts w:ascii="Times New Roman" w:hAnsi="Times New Roman"/>
          <w:sz w:val="28"/>
          <w:szCs w:val="28"/>
        </w:rPr>
        <w:t>о</w:t>
      </w:r>
      <w:r w:rsidR="00BE3E90" w:rsidRPr="00BE3E90">
        <w:rPr>
          <w:rFonts w:ascii="Times New Roman" w:hAnsi="Times New Roman"/>
          <w:sz w:val="28"/>
          <w:szCs w:val="28"/>
        </w:rPr>
        <w:t>л</w:t>
      </w:r>
      <w:r w:rsidRPr="00BE3E90">
        <w:rPr>
          <w:rFonts w:ascii="Times New Roman" w:hAnsi="Times New Roman"/>
          <w:sz w:val="28"/>
          <w:szCs w:val="28"/>
        </w:rPr>
        <w:t xml:space="preserve">жны выбрать депутатов муниципального образования. Дан старт на </w:t>
      </w:r>
      <w:r w:rsidR="00BE3E90" w:rsidRPr="00BE3E90">
        <w:rPr>
          <w:rFonts w:ascii="Times New Roman" w:hAnsi="Times New Roman"/>
          <w:sz w:val="28"/>
          <w:szCs w:val="28"/>
        </w:rPr>
        <w:t>баллотирование</w:t>
      </w:r>
      <w:r w:rsidRPr="00BE3E90">
        <w:rPr>
          <w:rFonts w:ascii="Times New Roman" w:hAnsi="Times New Roman"/>
          <w:sz w:val="28"/>
          <w:szCs w:val="28"/>
        </w:rPr>
        <w:t xml:space="preserve"> в депутаты, идет прием документов. Очень отрадно в этом году наши фермеры активно баллотируются.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lastRenderedPageBreak/>
        <w:t>Задачи  на 2023  год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2022 году необходимо продолжить решение всех первоочередных задач и проблем  нашего района, конструктивно  совместно  работать  с администрацией района, администрациями поселений, администраторами,  старостами населённых пунктов района, жителями нашего района.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Необходимо принимать самое активное участие в проводимых сходах-собраниях граждан, активизировать  приёмы по личным вопросам жителей района,  стараться максимально  придерживаться утверждённого  графика приёма избирателей по личным вопросам.   </w:t>
      </w:r>
      <w:proofErr w:type="gramStart"/>
      <w:r w:rsidRPr="00BE3E90">
        <w:rPr>
          <w:rFonts w:ascii="Times New Roman" w:hAnsi="Times New Roman"/>
          <w:sz w:val="28"/>
          <w:szCs w:val="28"/>
        </w:rPr>
        <w:t xml:space="preserve">Во время проведения приёмов и встреч с избирателями  надо  продолжить работу по разъяснению положительных примеров </w:t>
      </w:r>
      <w:proofErr w:type="spellStart"/>
      <w:r w:rsidRPr="00BE3E9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населения, развития  личных подсобных хозяйств, обязательности оформления имущества физических лиц и земельных участков,    своевременности  уплаты  налогов и  финансовых средств за потреблённые энергоресурсы,   вывоз твёрдых коммунальных отходов,  об итогах и участии в   благоустройстве населённых пунктов,   в работе добровольных пожарных дружин,  о позиционировании нашего района, как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одного из красивейшего и комфортного для проживания,      в целях   привлечения в  Старокулаткинский район молодых специалистов и благоприятных инвесторов.</w:t>
      </w:r>
    </w:p>
    <w:p w:rsidR="00F20C75" w:rsidRPr="00BE3E90" w:rsidRDefault="00F20C75" w:rsidP="00D362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2023 году необходимо продолжить   взаимодействие со всеми институтами гражданского общества.  Всем нам необходимы  добрые дела,   положительные   результаты деятельности,  когда народные инициативы  граждан  становятся важнейшей частью   муниципальной  политики, а   общество, в лице наших избирателей не только   контролирует их исполнение, но  и   постоянно  участвует в их реализации.  Главное для нас депутатов - это    ответственность перед избирателями  к исполняемым полномочиям, а также поиск новых  нестандартных подходов в решении   вопросов наших избирателей. Деятельность каждого депутата совместно с Администрациями района и поселений  должна быть направлена  на улучшение благосостояния жителей  муниципального образования «Старокулаткинский район».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Мы вошли в новый год, определяя задачи на 2023 год нужно понимать, что, прежде всего, необходимо сохранить стабильную общественно-политическую и </w:t>
      </w:r>
      <w:r w:rsidRPr="00BE3E90">
        <w:rPr>
          <w:sz w:val="28"/>
          <w:szCs w:val="28"/>
        </w:rPr>
        <w:lastRenderedPageBreak/>
        <w:t>благоприятную социально-экономическую ситуацию, совершенствовать созданную нормативную базу, оперативно реагировать на изменения в федеральном и областном законодательстве, добиваться действенности принятых решений, усилить взаимодействие с избирателями.</w:t>
      </w:r>
    </w:p>
    <w:p w:rsidR="00F20C75" w:rsidRPr="00BE3E90" w:rsidRDefault="00F20C75" w:rsidP="00D3625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Мы, депутаты и администрация – единая команда  и должны стремиться к выполнению существующих задач. </w:t>
      </w:r>
    </w:p>
    <w:p w:rsidR="00F20C75" w:rsidRPr="00BE3E90" w:rsidRDefault="00F20C75" w:rsidP="0061187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E3E90">
        <w:rPr>
          <w:rFonts w:ascii="Times New Roman" w:hAnsi="Times New Roman"/>
          <w:sz w:val="28"/>
          <w:szCs w:val="28"/>
        </w:rPr>
        <w:t xml:space="preserve">Хочется поблагодарить  всех жителей района, руководителей предприятий и организаций, индивидуальных предпринимателей, депутатов всех уровней, глав администраций городских и сельских поселений, а также Правительство Ульяновской области во главе с Губернатором А.Ю.Русских, </w:t>
      </w:r>
      <w:proofErr w:type="spellStart"/>
      <w:r w:rsidRPr="00BE3E90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</w:t>
      </w:r>
      <w:r w:rsidRPr="00BE3E90">
        <w:rPr>
          <w:rFonts w:ascii="Times New Roman" w:hAnsi="Times New Roman"/>
          <w:bCs/>
          <w:sz w:val="28"/>
          <w:szCs w:val="28"/>
          <w:shd w:val="clear" w:color="auto" w:fill="FBFBFB"/>
        </w:rPr>
        <w:t>Н.</w:t>
      </w:r>
      <w:r w:rsidRPr="00BE3E90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Pr="00BE3E90">
        <w:rPr>
          <w:rFonts w:ascii="Times New Roman" w:hAnsi="Times New Roman"/>
          <w:bCs/>
          <w:sz w:val="28"/>
          <w:szCs w:val="28"/>
          <w:shd w:val="clear" w:color="auto" w:fill="FBFBFB"/>
        </w:rPr>
        <w:t>Г., Котельникова А.В.</w:t>
      </w:r>
      <w:r w:rsidRPr="00BE3E90">
        <w:rPr>
          <w:rFonts w:ascii="Times New Roman" w:hAnsi="Times New Roman"/>
          <w:sz w:val="28"/>
          <w:szCs w:val="28"/>
        </w:rPr>
        <w:t xml:space="preserve"> за оказанную поддержку во всех направлениях социально-экономического развития нашего района, наиболее активную часть населения, всех неравнодушных  к проблемам муниципального образования, именно консолидированная</w:t>
      </w:r>
      <w:proofErr w:type="gramEnd"/>
      <w:r w:rsidRPr="00BE3E90">
        <w:rPr>
          <w:rFonts w:ascii="Times New Roman" w:hAnsi="Times New Roman"/>
          <w:sz w:val="28"/>
          <w:szCs w:val="28"/>
        </w:rPr>
        <w:t>     </w:t>
      </w:r>
      <w:proofErr w:type="gramStart"/>
      <w:r w:rsidRPr="00BE3E90">
        <w:rPr>
          <w:rFonts w:ascii="Times New Roman" w:hAnsi="Times New Roman"/>
          <w:sz w:val="28"/>
          <w:szCs w:val="28"/>
        </w:rPr>
        <w:t>работа   наших жителей  и органов власти  позволила добиться   определённых успехов в прошедшем  2022 году, выражаю уверенность,  что и  2023 год будет не менее результативным, а совместный труд органов власти и жителей района будет способствовать  дальнейшему успешному развитию муниципального образования «Старокулаткинский район», в решении общих проблем и уверенна, что в 2023 году мы вместе продолжим работу и сможем решить еще нерешённые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проблемы и реализовать все намеченные цели.</w:t>
      </w:r>
    </w:p>
    <w:p w:rsidR="00F20C75" w:rsidRPr="00BE3E90" w:rsidRDefault="00F20C75" w:rsidP="00D3625A">
      <w:pPr>
        <w:pStyle w:val="a7"/>
        <w:shd w:val="clear" w:color="auto" w:fill="FFFFFF"/>
        <w:spacing w:before="0" w:beforeAutospacing="0" w:after="129" w:afterAutospacing="0" w:line="360" w:lineRule="auto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В знак нашей совместной плодотворной совместной  работы на память хочу вручить Вам Николай Григорьевич и Вам Артур Валерьевич вот эти книги. Спасибо вам за вашу поддержку и помощь нашему району! Надеюсь на дальнейшее наше сотрудничество.</w:t>
      </w:r>
    </w:p>
    <w:p w:rsidR="00F20C75" w:rsidRPr="00BE3E90" w:rsidRDefault="00F20C75" w:rsidP="00D362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F20C75" w:rsidRPr="00BE3E90" w:rsidSect="008E1FCF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E4B"/>
    <w:multiLevelType w:val="hybridMultilevel"/>
    <w:tmpl w:val="4F6C5610"/>
    <w:lvl w:ilvl="0" w:tplc="166A53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E04D00"/>
    <w:multiLevelType w:val="hybridMultilevel"/>
    <w:tmpl w:val="5DC6EF62"/>
    <w:lvl w:ilvl="0" w:tplc="3DFC5C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84A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5016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9811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4BE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809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503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A90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508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BB429A2"/>
    <w:multiLevelType w:val="hybridMultilevel"/>
    <w:tmpl w:val="730621FA"/>
    <w:lvl w:ilvl="0" w:tplc="F15281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437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EB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C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2A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88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A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A0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0E6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552EF"/>
    <w:multiLevelType w:val="hybridMultilevel"/>
    <w:tmpl w:val="FCFE6244"/>
    <w:lvl w:ilvl="0" w:tplc="5ED6B04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9E2"/>
    <w:rsid w:val="00034B36"/>
    <w:rsid w:val="00052434"/>
    <w:rsid w:val="00066AAF"/>
    <w:rsid w:val="000D34C3"/>
    <w:rsid w:val="00116517"/>
    <w:rsid w:val="00136FAB"/>
    <w:rsid w:val="001D2577"/>
    <w:rsid w:val="001D3DBA"/>
    <w:rsid w:val="001D7A7C"/>
    <w:rsid w:val="00200106"/>
    <w:rsid w:val="002029E2"/>
    <w:rsid w:val="002566BB"/>
    <w:rsid w:val="002C0304"/>
    <w:rsid w:val="003243B9"/>
    <w:rsid w:val="003509F2"/>
    <w:rsid w:val="003672CE"/>
    <w:rsid w:val="0038746E"/>
    <w:rsid w:val="003A42E0"/>
    <w:rsid w:val="003F2EC0"/>
    <w:rsid w:val="00402DBC"/>
    <w:rsid w:val="0040385C"/>
    <w:rsid w:val="00476C4C"/>
    <w:rsid w:val="004F0127"/>
    <w:rsid w:val="004F1D29"/>
    <w:rsid w:val="0061187A"/>
    <w:rsid w:val="006147FB"/>
    <w:rsid w:val="00627C2A"/>
    <w:rsid w:val="0063741A"/>
    <w:rsid w:val="0073036B"/>
    <w:rsid w:val="00742EA4"/>
    <w:rsid w:val="007E7229"/>
    <w:rsid w:val="00804821"/>
    <w:rsid w:val="008110EB"/>
    <w:rsid w:val="0086624B"/>
    <w:rsid w:val="008E1FCF"/>
    <w:rsid w:val="008E2BBA"/>
    <w:rsid w:val="008F50AA"/>
    <w:rsid w:val="00A66FEF"/>
    <w:rsid w:val="00A86E20"/>
    <w:rsid w:val="00AD58A7"/>
    <w:rsid w:val="00BD0001"/>
    <w:rsid w:val="00BE3E90"/>
    <w:rsid w:val="00C2724E"/>
    <w:rsid w:val="00CC53C2"/>
    <w:rsid w:val="00CF3C17"/>
    <w:rsid w:val="00D20926"/>
    <w:rsid w:val="00D3625A"/>
    <w:rsid w:val="00D83855"/>
    <w:rsid w:val="00D93E34"/>
    <w:rsid w:val="00DE1646"/>
    <w:rsid w:val="00ED133D"/>
    <w:rsid w:val="00F159F3"/>
    <w:rsid w:val="00F20C75"/>
    <w:rsid w:val="00F32AE0"/>
    <w:rsid w:val="00F56BA6"/>
    <w:rsid w:val="00F7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6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566B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2566BB"/>
    <w:rPr>
      <w:rFonts w:eastAsia="Times New Roman"/>
    </w:rPr>
  </w:style>
  <w:style w:type="paragraph" w:customStyle="1" w:styleId="Default">
    <w:name w:val="Default"/>
    <w:uiPriority w:val="99"/>
    <w:rsid w:val="002566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367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3672CE"/>
    <w:rPr>
      <w:rFonts w:cs="Times New Roman"/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8E2BBA"/>
    <w:rPr>
      <w:rFonts w:eastAsia="Times New Roman"/>
      <w:sz w:val="22"/>
      <w:lang w:eastAsia="ru-RU"/>
    </w:rPr>
  </w:style>
  <w:style w:type="paragraph" w:styleId="a9">
    <w:name w:val="List Paragraph"/>
    <w:basedOn w:val="a"/>
    <w:uiPriority w:val="99"/>
    <w:qFormat/>
    <w:rsid w:val="008E2BBA"/>
    <w:pPr>
      <w:spacing w:after="160" w:line="259" w:lineRule="auto"/>
      <w:ind w:left="720"/>
      <w:contextualSpacing/>
    </w:pPr>
  </w:style>
  <w:style w:type="character" w:styleId="aa">
    <w:name w:val="Emphasis"/>
    <w:basedOn w:val="a0"/>
    <w:uiPriority w:val="99"/>
    <w:qFormat/>
    <w:rsid w:val="008E2BB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5141</Words>
  <Characters>29304</Characters>
  <Application>Microsoft Office Word</Application>
  <DocSecurity>0</DocSecurity>
  <Lines>244</Lines>
  <Paragraphs>68</Paragraphs>
  <ScaleCrop>false</ScaleCrop>
  <Company>Ya Blondinko Edition</Company>
  <LinksUpToDate>false</LinksUpToDate>
  <CharactersWithSpaces>34377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</dc:creator>
  <cp:lastModifiedBy>Sovdep</cp:lastModifiedBy>
  <cp:revision>5</cp:revision>
  <cp:lastPrinted>2023-03-27T06:33:00Z</cp:lastPrinted>
  <dcterms:created xsi:type="dcterms:W3CDTF">2023-03-23T04:18:00Z</dcterms:created>
  <dcterms:modified xsi:type="dcterms:W3CDTF">2023-03-27T06:33:00Z</dcterms:modified>
</cp:coreProperties>
</file>