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BF" w:rsidRPr="0072660E" w:rsidRDefault="00A25ABF" w:rsidP="001D07D8">
      <w:pPr>
        <w:pStyle w:val="aa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A25ABF" w:rsidRPr="0072660E" w:rsidRDefault="00A25ABF" w:rsidP="001D07D8">
      <w:pPr>
        <w:pStyle w:val="aa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A25ABF" w:rsidRPr="00E1385B" w:rsidRDefault="00A25ABF" w:rsidP="001D07D8">
      <w:pPr>
        <w:pStyle w:val="aa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a9"/>
            <w:lang w:val="en-US"/>
          </w:rPr>
          <w:t>azizova</w:t>
        </w:r>
        <w:r w:rsidRPr="00B9600D">
          <w:rPr>
            <w:rStyle w:val="a9"/>
          </w:rPr>
          <w:t>.</w:t>
        </w:r>
        <w:r w:rsidRPr="007409B6">
          <w:rPr>
            <w:rStyle w:val="a9"/>
          </w:rPr>
          <w:t>1407</w:t>
        </w:r>
        <w:r w:rsidRPr="00B9600D">
          <w:rPr>
            <w:rStyle w:val="a9"/>
          </w:rPr>
          <w:t>@mail.ru</w:t>
        </w:r>
      </w:hyperlink>
    </w:p>
    <w:p w:rsidR="00A25ABF" w:rsidRDefault="00A25ABF" w:rsidP="001D07D8">
      <w:pPr>
        <w:jc w:val="both"/>
        <w:rPr>
          <w:sz w:val="28"/>
          <w:szCs w:val="28"/>
        </w:rPr>
      </w:pPr>
    </w:p>
    <w:p w:rsidR="00A25ABF" w:rsidRDefault="00A25ABF" w:rsidP="001D07D8">
      <w:pPr>
        <w:jc w:val="center"/>
        <w:rPr>
          <w:b/>
          <w:sz w:val="28"/>
          <w:szCs w:val="28"/>
        </w:rPr>
      </w:pPr>
    </w:p>
    <w:p w:rsidR="00A25ABF" w:rsidRDefault="00A25ABF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A25ABF" w:rsidRDefault="00A25ABF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</w:t>
      </w:r>
      <w:r>
        <w:rPr>
          <w:rFonts w:ascii="PT Astra Serif" w:hAnsi="PT Astra Serif"/>
          <w:b/>
          <w:sz w:val="28"/>
        </w:rPr>
        <w:t xml:space="preserve">Терешанское </w:t>
      </w:r>
      <w:r w:rsidRPr="00810C3B">
        <w:rPr>
          <w:rFonts w:ascii="PT Astra Serif" w:hAnsi="PT Astra Serif"/>
          <w:b/>
          <w:sz w:val="28"/>
        </w:rPr>
        <w:t>сельское поселение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A25ABF" w:rsidRDefault="00A25ABF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28 марта 2024 года</w:t>
      </w:r>
    </w:p>
    <w:p w:rsidR="00A25ABF" w:rsidRPr="00DB6350" w:rsidRDefault="00A25ABF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>
        <w:rPr>
          <w:rFonts w:ascii="PT Astra Serif" w:hAnsi="PT Astra Serif"/>
          <w:sz w:val="28"/>
        </w:rPr>
        <w:t>7983,9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4160,8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(52,11%).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8345,2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Плановые бюджетные назначения, отраженные в «Отчете об исполнении бюджета (ф.0503117) по разделу «Расходы бюджета» </w:t>
      </w:r>
      <w:r w:rsidRPr="00810C3B">
        <w:rPr>
          <w:rFonts w:ascii="PT Astra Serif" w:hAnsi="PT Astra Serif"/>
          <w:sz w:val="28"/>
        </w:rPr>
        <w:lastRenderedPageBreak/>
        <w:t>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A25ABF" w:rsidRPr="00D56C32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7968,1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7780,4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187,7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A25ABF" w:rsidRDefault="00A25ABF" w:rsidP="005B0216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</w:t>
      </w:r>
      <w:r>
        <w:rPr>
          <w:rFonts w:ascii="PT Astra Serif" w:hAnsi="PT Astra Serif"/>
          <w:b/>
          <w:sz w:val="28"/>
        </w:rPr>
        <w:t xml:space="preserve">Терешанское 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A25ABF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A25AB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A25AB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7983,9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7968,1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15,8</w:t>
            </w:r>
          </w:p>
        </w:tc>
      </w:tr>
      <w:tr w:rsidR="00A25AB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8345,2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7780,4</w:t>
            </w:r>
          </w:p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93,2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564,8</w:t>
            </w:r>
          </w:p>
        </w:tc>
      </w:tr>
      <w:tr w:rsidR="00A25AB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A25AB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187,7</w:t>
            </w: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7968,1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99,8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4081,6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106,7</w:t>
      </w:r>
      <w:r w:rsidRPr="00810C3B">
        <w:rPr>
          <w:rFonts w:ascii="PT Astra Serif" w:hAnsi="PT Astra Serif"/>
          <w:sz w:val="28"/>
        </w:rPr>
        <w:t>%;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3886,5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93,4</w:t>
      </w:r>
      <w:r w:rsidRPr="00810C3B">
        <w:rPr>
          <w:rFonts w:ascii="PT Astra Serif" w:hAnsi="PT Astra Serif"/>
          <w:sz w:val="28"/>
        </w:rPr>
        <w:t xml:space="preserve"> %.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2</w:t>
      </w:r>
    </w:p>
    <w:p w:rsidR="00A25ABF" w:rsidRPr="00810C3B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A25ABF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60331B" w:rsidRDefault="00A25ABF">
            <w:pPr>
              <w:rPr>
                <w:rFonts w:ascii="PT Astra Serif" w:hAnsi="PT Astra Serif" w:cs="Calibri"/>
                <w:b/>
              </w:rPr>
            </w:pPr>
            <w:r w:rsidRPr="0060331B">
              <w:rPr>
                <w:rFonts w:ascii="PT Astra Serif" w:hAnsi="PT Astra Serif" w:cs="Calibri"/>
                <w:b/>
              </w:rPr>
              <w:lastRenderedPageBreak/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7983,9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7968,1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91399E" w:rsidRDefault="00A25ABF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99,8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91399E" w:rsidRDefault="00A25ABF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100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1108,6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1352,1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122,0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17,1</w:t>
            </w:r>
          </w:p>
        </w:tc>
      </w:tr>
      <w:tr w:rsidR="00A25AB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206,1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209,5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2,62</w:t>
            </w:r>
          </w:p>
        </w:tc>
      </w:tr>
      <w:tr w:rsidR="00A25AB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117,4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1,47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792,5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988,8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12,4</w:t>
            </w:r>
          </w:p>
        </w:tc>
      </w:tr>
      <w:tr w:rsidR="00A25AB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D15D0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36,4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0,4</w:t>
            </w:r>
          </w:p>
        </w:tc>
      </w:tr>
      <w:tr w:rsidR="00A25ABF" w:rsidRPr="00450486" w:rsidTr="00D202EE">
        <w:trPr>
          <w:trHeight w:val="37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Неналоговые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2587,0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2729,5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34,2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4160,8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3886,5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48,7</w:t>
            </w:r>
          </w:p>
        </w:tc>
      </w:tr>
      <w:tr w:rsidR="00A25ABF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2457,3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2457,3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30,8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141,4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138,8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1,74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Межбюджетные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379,5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379,5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4,7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Субсидии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1182,5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886,9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11,1</w:t>
            </w:r>
          </w:p>
        </w:tc>
      </w:tr>
      <w:tr w:rsidR="00A25AB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 всего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7983,9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7968,1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100</w:t>
            </w:r>
          </w:p>
        </w:tc>
      </w:tr>
    </w:tbl>
    <w:p w:rsidR="00A25ABF" w:rsidRDefault="00A25ABF" w:rsidP="005B0216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51,2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48,8</w:t>
      </w:r>
      <w:r w:rsidRPr="00810C3B">
        <w:rPr>
          <w:rFonts w:ascii="PT Astra Serif" w:hAnsi="PT Astra Serif"/>
          <w:sz w:val="28"/>
        </w:rPr>
        <w:t xml:space="preserve"> %.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</w:t>
      </w:r>
      <w:r>
        <w:rPr>
          <w:rFonts w:ascii="PT Astra Serif" w:hAnsi="PT Astra Serif"/>
          <w:sz w:val="28"/>
        </w:rPr>
        <w:t xml:space="preserve"> налоговых</w:t>
      </w:r>
      <w:r w:rsidRPr="00810C3B">
        <w:rPr>
          <w:rFonts w:ascii="PT Astra Serif" w:hAnsi="PT Astra Serif"/>
          <w:sz w:val="28"/>
        </w:rPr>
        <w:t xml:space="preserve">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з</w:t>
      </w:r>
      <w:r w:rsidRPr="00810C3B">
        <w:rPr>
          <w:rFonts w:ascii="PT Astra Serif" w:hAnsi="PT Astra Serif"/>
          <w:sz w:val="28"/>
        </w:rPr>
        <w:t xml:space="preserve">емельный налог – </w:t>
      </w:r>
      <w:r>
        <w:rPr>
          <w:rFonts w:ascii="PT Astra Serif" w:hAnsi="PT Astra Serif"/>
          <w:sz w:val="28"/>
        </w:rPr>
        <w:t>12,4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988,8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124,8</w:t>
      </w:r>
      <w:r w:rsidRPr="00810C3B">
        <w:rPr>
          <w:rFonts w:ascii="PT Astra Serif" w:hAnsi="PT Astra Serif"/>
          <w:sz w:val="28"/>
        </w:rPr>
        <w:t xml:space="preserve">% к уточнённому плану.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Налог на доходы физических лиц является следующим по величине налоговым доходом бюджета, его удельный вес в общем объеме собственных доходов составил </w:t>
      </w:r>
      <w:r>
        <w:rPr>
          <w:rFonts w:ascii="PT Astra Serif" w:hAnsi="PT Astra Serif"/>
          <w:sz w:val="28"/>
        </w:rPr>
        <w:t>2,62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209,5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101,6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Третьим по величине налогом является </w:t>
      </w: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1,47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117,4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146,8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Общая сумма поступлений по неналоговым доходам составила </w:t>
      </w:r>
      <w:r>
        <w:rPr>
          <w:rFonts w:ascii="PT Astra Serif" w:hAnsi="PT Astra Serif"/>
          <w:sz w:val="28"/>
        </w:rPr>
        <w:t>2729,5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Структура неналоговых доходов бюджета включает следующие доходы: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Доходы от использования имущества, находящегося в государственной и муниципальной собственности. Исполнение бюджета по </w:t>
      </w:r>
      <w:r w:rsidRPr="00810C3B">
        <w:rPr>
          <w:rFonts w:ascii="PT Astra Serif" w:hAnsi="PT Astra Serif"/>
          <w:sz w:val="28"/>
        </w:rPr>
        <w:lastRenderedPageBreak/>
        <w:t xml:space="preserve">вышеназванным доходам составило </w:t>
      </w:r>
      <w:r>
        <w:rPr>
          <w:rFonts w:ascii="PT Astra Serif" w:hAnsi="PT Astra Serif"/>
          <w:sz w:val="28"/>
        </w:rPr>
        <w:t>2729,5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. </w:t>
      </w:r>
      <w:r w:rsidRPr="00810C3B">
        <w:rPr>
          <w:rFonts w:ascii="PT Astra Serif" w:hAnsi="PT Astra Serif"/>
          <w:sz w:val="28"/>
        </w:rPr>
        <w:t xml:space="preserve">Доля данных доходов в общем объёме собственных доходов составила </w:t>
      </w:r>
      <w:r>
        <w:rPr>
          <w:rFonts w:ascii="PT Astra Serif" w:hAnsi="PT Astra Serif"/>
          <w:sz w:val="28"/>
        </w:rPr>
        <w:t>34,2</w:t>
      </w:r>
      <w:r w:rsidRPr="00810C3B">
        <w:rPr>
          <w:rFonts w:ascii="PT Astra Serif" w:hAnsi="PT Astra Serif"/>
          <w:sz w:val="28"/>
        </w:rPr>
        <w:t xml:space="preserve"> %.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3886,5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 xml:space="preserve">93,4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2457,3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субвенции бюджетам поселений на осуществление первичного воинского учета на территориях, где отсутствуют военные комиссариаты - фонд оплаты труда   в сумме </w:t>
      </w:r>
      <w:r>
        <w:rPr>
          <w:rFonts w:ascii="PT Astra Serif" w:hAnsi="PT Astra Serif"/>
          <w:sz w:val="28"/>
        </w:rPr>
        <w:t>138,8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-субсидии в сумме 886,9 тыс. рублей;</w:t>
      </w:r>
    </w:p>
    <w:p w:rsidR="00A25ABF" w:rsidRPr="00D357A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прочие межбюджетные трансферты  в сумме 379,5 тыс. рублей.</w:t>
      </w: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8345,2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7780,4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93,2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«01 Общегосударственные вопросы» - </w:t>
      </w:r>
      <w:r>
        <w:rPr>
          <w:rFonts w:ascii="PT Astra Serif" w:hAnsi="PT Astra Serif"/>
          <w:sz w:val="28"/>
        </w:rPr>
        <w:t>62,2</w:t>
      </w:r>
      <w:r w:rsidRPr="00810C3B">
        <w:rPr>
          <w:rFonts w:ascii="PT Astra Serif" w:hAnsi="PT Astra Serif"/>
          <w:sz w:val="28"/>
        </w:rPr>
        <w:t xml:space="preserve"> %;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-«02 Национальная оборона» -1,7%;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«05 Жилищно-коммунальное хозяйство» - </w:t>
      </w:r>
      <w:r>
        <w:rPr>
          <w:rFonts w:ascii="PT Astra Serif" w:hAnsi="PT Astra Serif"/>
          <w:sz w:val="28"/>
        </w:rPr>
        <w:t>17,8</w:t>
      </w:r>
      <w:r w:rsidRPr="00810C3B">
        <w:rPr>
          <w:rFonts w:ascii="PT Astra Serif" w:hAnsi="PT Astra Serif"/>
          <w:sz w:val="28"/>
        </w:rPr>
        <w:t xml:space="preserve"> %</w:t>
      </w:r>
      <w:r>
        <w:rPr>
          <w:rFonts w:ascii="PT Astra Serif" w:hAnsi="PT Astra Serif"/>
          <w:sz w:val="28"/>
        </w:rPr>
        <w:t>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-«08 Культура, кинематография»-17,4%.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«Национальная экономика»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0,4</w:t>
      </w:r>
      <w:r w:rsidRPr="00810C3B">
        <w:rPr>
          <w:rFonts w:ascii="PT Astra Serif" w:hAnsi="PT Astra Serif"/>
          <w:sz w:val="28"/>
        </w:rPr>
        <w:t xml:space="preserve"> %;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11 «Физическая культура» - 0,1</w:t>
      </w:r>
      <w:r w:rsidRPr="00810C3B">
        <w:rPr>
          <w:rFonts w:ascii="PT Astra Serif" w:hAnsi="PT Astra Serif"/>
          <w:sz w:val="28"/>
        </w:rPr>
        <w:t xml:space="preserve"> %.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</w:t>
      </w:r>
      <w:r>
        <w:rPr>
          <w:rFonts w:ascii="PT Astra Serif" w:hAnsi="PT Astra Serif"/>
          <w:b/>
          <w:sz w:val="28"/>
        </w:rPr>
        <w:t>Терешанское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tbl>
      <w:tblPr>
        <w:tblW w:w="5000" w:type="pct"/>
        <w:tblLook w:val="00A0"/>
      </w:tblPr>
      <w:tblGrid>
        <w:gridCol w:w="3834"/>
        <w:gridCol w:w="1642"/>
        <w:gridCol w:w="1563"/>
        <w:gridCol w:w="1333"/>
        <w:gridCol w:w="1199"/>
      </w:tblGrid>
      <w:tr w:rsidR="00A25ABF" w:rsidRPr="00450486" w:rsidTr="00D33908">
        <w:trPr>
          <w:trHeight w:val="390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Наименование показателей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</w:t>
            </w:r>
            <w:r>
              <w:rPr>
                <w:rFonts w:ascii="PT Astra Serif" w:hAnsi="PT Astra Serif" w:cs="Calibri"/>
              </w:rPr>
              <w:t>Терешанское</w:t>
            </w:r>
            <w:r w:rsidRPr="00450486">
              <w:rPr>
                <w:rFonts w:ascii="PT Astra Serif" w:hAnsi="PT Astra Serif" w:cs="Calibri"/>
              </w:rPr>
              <w:t xml:space="preserve"> сельское поселение»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год.  Кассовое исполнение»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A25ABF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A25ABF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5096,5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4840,5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62,2</w:t>
            </w:r>
          </w:p>
        </w:tc>
      </w:tr>
      <w:tr w:rsidR="00A25ABF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02 Национальная оборона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141,4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138,8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1,78</w:t>
            </w:r>
          </w:p>
        </w:tc>
      </w:tr>
      <w:tr w:rsidR="00A25ABF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7,7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A25ABF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43,0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43,0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A25ABF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05 Жилищно-коммунальное хозяйство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1391,8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1387,6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17,83</w:t>
            </w:r>
          </w:p>
        </w:tc>
      </w:tr>
      <w:tr w:rsidR="00A25ABF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08-Культура, кинематография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1658,8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1359,4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82,0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17,4</w:t>
            </w:r>
          </w:p>
        </w:tc>
      </w:tr>
      <w:tr w:rsidR="00A25ABF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11-Физическая культура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A25ABF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8345,2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7780,4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93,2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ABF" w:rsidRPr="00450486" w:rsidRDefault="00A25AB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A25ABF" w:rsidRDefault="00A25ABF" w:rsidP="005B0216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52,4</w:t>
      </w:r>
      <w:r w:rsidRPr="00810C3B">
        <w:rPr>
          <w:rFonts w:ascii="PT Astra Serif" w:hAnsi="PT Astra Serif"/>
          <w:sz w:val="28"/>
        </w:rPr>
        <w:t xml:space="preserve"> %.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4840,5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95</w:t>
      </w:r>
      <w:r w:rsidRPr="00810C3B">
        <w:rPr>
          <w:rFonts w:ascii="PT Astra Serif" w:hAnsi="PT Astra Serif"/>
          <w:sz w:val="28"/>
        </w:rPr>
        <w:t>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 w:rsidRPr="00810C3B">
        <w:rPr>
          <w:rFonts w:ascii="PT Astra Serif" w:hAnsi="PT Astra Serif"/>
          <w:sz w:val="28"/>
        </w:rPr>
        <w:t xml:space="preserve"> Национальная </w:t>
      </w:r>
      <w:r>
        <w:rPr>
          <w:rFonts w:ascii="PT Astra Serif" w:hAnsi="PT Astra Serif"/>
          <w:sz w:val="28"/>
        </w:rPr>
        <w:t>оборона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138,8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98,2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03 Национальная безопасность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65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04 Национальная экономика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43,0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 Жилищно-коммунальное хозяйство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1387,7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08 Культура и кинематография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1359,4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82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Физическая культура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6,0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поселение»)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1552,514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, </w:t>
      </w:r>
      <w:r w:rsidRPr="00810C3B">
        <w:rPr>
          <w:rFonts w:ascii="PT Astra Serif" w:hAnsi="PT Astra Serif"/>
          <w:sz w:val="28"/>
        </w:rPr>
        <w:t xml:space="preserve">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 </w:t>
      </w:r>
      <w:r>
        <w:rPr>
          <w:rFonts w:ascii="PT Astra Serif" w:hAnsi="PT Astra Serif"/>
          <w:sz w:val="28"/>
        </w:rPr>
        <w:t>521,598</w:t>
      </w:r>
      <w:r w:rsidRPr="00810C3B">
        <w:rPr>
          <w:rFonts w:ascii="PT Astra Serif" w:hAnsi="PT Astra Serif"/>
          <w:sz w:val="28"/>
        </w:rPr>
        <w:t xml:space="preserve"> тыс. рублей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по доходам 43,663 тыс. рублей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 представлен в соответствии со структурой и бюджетной классификацией, принятой при утверждении бюджета.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2. Доходы бюджета исполнены в сумме </w:t>
      </w:r>
      <w:r>
        <w:rPr>
          <w:rFonts w:ascii="PT Astra Serif" w:hAnsi="PT Astra Serif"/>
          <w:sz w:val="28"/>
        </w:rPr>
        <w:t>7968,1</w:t>
      </w:r>
      <w:r w:rsidRPr="00810C3B">
        <w:rPr>
          <w:rFonts w:ascii="PT Astra Serif" w:hAnsi="PT Astra Serif"/>
          <w:sz w:val="28"/>
        </w:rPr>
        <w:t xml:space="preserve"> тыс. рублей, в том числе: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4081,6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106,7</w:t>
      </w:r>
      <w:r w:rsidRPr="00810C3B">
        <w:rPr>
          <w:rFonts w:ascii="PT Astra Serif" w:hAnsi="PT Astra Serif"/>
          <w:sz w:val="28"/>
        </w:rPr>
        <w:t xml:space="preserve"> % к уточнённому плану;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3886,5</w:t>
      </w:r>
      <w:r w:rsidRPr="00810C3B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9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7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A25ABF" w:rsidRPr="00D56C32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3. Расходы исполнены в сумме </w:t>
      </w:r>
      <w:r>
        <w:rPr>
          <w:rFonts w:ascii="PT Astra Serif" w:hAnsi="PT Astra Serif"/>
          <w:sz w:val="28"/>
        </w:rPr>
        <w:t>3837,834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93,4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  <w:r w:rsidRPr="00D56C32">
        <w:rPr>
          <w:rFonts w:ascii="PT Astra Serif" w:hAnsi="PT Astra Serif"/>
          <w:sz w:val="28"/>
        </w:rPr>
        <w:t>По состоянию на 01.01.202</w:t>
      </w:r>
      <w:r>
        <w:rPr>
          <w:rFonts w:ascii="PT Astra Serif" w:hAnsi="PT Astra Serif"/>
          <w:sz w:val="28"/>
        </w:rPr>
        <w:t>4</w:t>
      </w:r>
      <w:r w:rsidRPr="00D56C32">
        <w:rPr>
          <w:rFonts w:ascii="PT Astra Serif" w:hAnsi="PT Astra Serif"/>
          <w:sz w:val="28"/>
        </w:rPr>
        <w:t xml:space="preserve"> года бюджет исполнен с профицитом в сумме</w:t>
      </w:r>
      <w:r>
        <w:rPr>
          <w:rFonts w:ascii="PT Astra Serif" w:hAnsi="PT Astra Serif"/>
          <w:sz w:val="28"/>
        </w:rPr>
        <w:t xml:space="preserve">  187,7 </w:t>
      </w:r>
      <w:r w:rsidRPr="00D56C32">
        <w:rPr>
          <w:rFonts w:ascii="PT Astra Serif" w:hAnsi="PT Astra Serif"/>
          <w:sz w:val="28"/>
        </w:rPr>
        <w:t>тыс. рублей.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52,4</w:t>
      </w:r>
      <w:r w:rsidRPr="00810C3B">
        <w:rPr>
          <w:rFonts w:ascii="PT Astra Serif" w:hAnsi="PT Astra Serif"/>
          <w:sz w:val="28"/>
        </w:rPr>
        <w:t xml:space="preserve"> %. </w:t>
      </w:r>
    </w:p>
    <w:p w:rsidR="00A25ABF" w:rsidRPr="00D56C32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</w:t>
      </w:r>
      <w:r>
        <w:rPr>
          <w:rFonts w:ascii="PT Astra Serif" w:hAnsi="PT Astra Serif"/>
          <w:sz w:val="28"/>
        </w:rPr>
        <w:t>Терешанское</w:t>
      </w:r>
      <w:r w:rsidRPr="00D56C32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составил</w:t>
      </w:r>
      <w:r>
        <w:rPr>
          <w:rFonts w:ascii="PT Astra Serif" w:hAnsi="PT Astra Serif"/>
          <w:sz w:val="28"/>
        </w:rPr>
        <w:t xml:space="preserve"> 258,1</w:t>
      </w:r>
      <w:r w:rsidRPr="00D56C32">
        <w:rPr>
          <w:rFonts w:ascii="PT Astra Serif" w:hAnsi="PT Astra Serif"/>
          <w:sz w:val="28"/>
        </w:rPr>
        <w:t xml:space="preserve"> тыс. рублей.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00103"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3983,804</w:t>
      </w:r>
      <w:r w:rsidRPr="00810C3B">
        <w:rPr>
          <w:rFonts w:ascii="PT Astra Serif" w:hAnsi="PT Astra Serif"/>
          <w:sz w:val="28"/>
        </w:rPr>
        <w:t xml:space="preserve"> тыс. рублей,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</w:t>
      </w:r>
      <w:r>
        <w:rPr>
          <w:rFonts w:ascii="PT Astra Serif" w:hAnsi="PT Astra Serif"/>
          <w:sz w:val="28"/>
        </w:rPr>
        <w:t xml:space="preserve"> 187,7</w:t>
      </w:r>
      <w:r w:rsidRPr="00810C3B">
        <w:rPr>
          <w:rFonts w:ascii="PT Astra Serif" w:hAnsi="PT Astra Serif"/>
          <w:sz w:val="28"/>
        </w:rPr>
        <w:t xml:space="preserve">    тыс. рублей..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00103">
        <w:rPr>
          <w:rFonts w:ascii="PT Astra Serif" w:hAnsi="PT Astra Serif"/>
          <w:sz w:val="28"/>
        </w:rPr>
        <w:t>5.</w:t>
      </w: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Терешанское</w:t>
      </w:r>
      <w:r w:rsidRPr="00810C3B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Default="00A25ABF" w:rsidP="005B0216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 xml:space="preserve">1. При принятии и исполнении бюджета, обеспечить соблюдение требований Бюджетного кодека РФ. 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A25ABF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A25ABF" w:rsidRPr="00670703" w:rsidRDefault="00A25ABF" w:rsidP="005B0216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</w:t>
      </w:r>
      <w:r>
        <w:rPr>
          <w:rFonts w:ascii="PT Astra Serif" w:hAnsi="PT Astra Serif"/>
          <w:sz w:val="28"/>
        </w:rPr>
        <w:t>Терешанское</w:t>
      </w:r>
      <w:r w:rsidRPr="00670703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>7968,1</w:t>
      </w:r>
      <w:r w:rsidRPr="00670703">
        <w:rPr>
          <w:rFonts w:ascii="PT Astra Serif" w:hAnsi="PT Astra Serif"/>
          <w:sz w:val="28"/>
        </w:rPr>
        <w:t xml:space="preserve"> тыс. рублей, по расходам в сумме </w:t>
      </w:r>
      <w:r>
        <w:rPr>
          <w:rFonts w:ascii="PT Astra Serif" w:hAnsi="PT Astra Serif"/>
          <w:sz w:val="28"/>
        </w:rPr>
        <w:t>7780,4</w:t>
      </w:r>
      <w:r w:rsidRPr="00670703">
        <w:rPr>
          <w:rFonts w:ascii="PT Astra Serif" w:hAnsi="PT Astra Serif"/>
          <w:sz w:val="28"/>
        </w:rPr>
        <w:t xml:space="preserve"> 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187,7</w:t>
      </w:r>
      <w:r w:rsidRPr="00670703">
        <w:rPr>
          <w:rFonts w:ascii="PT Astra Serif" w:hAnsi="PT Astra Serif"/>
          <w:sz w:val="28"/>
        </w:rPr>
        <w:t xml:space="preserve"> тыс. рублей.</w:t>
      </w:r>
    </w:p>
    <w:p w:rsidR="00A25ABF" w:rsidRPr="00670703" w:rsidRDefault="00A25ABF" w:rsidP="005B0216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A25ABF" w:rsidRPr="00810C3B" w:rsidRDefault="00A25ABF" w:rsidP="009F07DA">
      <w:pPr>
        <w:jc w:val="center"/>
        <w:rPr>
          <w:rFonts w:ascii="PT Astra Serif" w:hAnsi="PT Astra Serif"/>
          <w:sz w:val="28"/>
        </w:rPr>
      </w:pPr>
    </w:p>
    <w:p w:rsidR="00A25ABF" w:rsidRDefault="00A25AB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A25ABF" w:rsidRPr="00810C3B" w:rsidRDefault="00A25AB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A25ABF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9B" w:rsidRDefault="003B2E9B" w:rsidP="00D33908">
      <w:pPr>
        <w:spacing w:after="0" w:line="240" w:lineRule="auto"/>
      </w:pPr>
      <w:r>
        <w:separator/>
      </w:r>
    </w:p>
  </w:endnote>
  <w:endnote w:type="continuationSeparator" w:id="1">
    <w:p w:rsidR="003B2E9B" w:rsidRDefault="003B2E9B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BF" w:rsidRDefault="004A41AB">
    <w:pPr>
      <w:pStyle w:val="a5"/>
      <w:jc w:val="center"/>
    </w:pPr>
    <w:fldSimple w:instr="PAGE   \* MERGEFORMAT">
      <w:r w:rsidR="005B0216">
        <w:rPr>
          <w:noProof/>
        </w:rPr>
        <w:t>1</w:t>
      </w:r>
    </w:fldSimple>
  </w:p>
  <w:p w:rsidR="00A25ABF" w:rsidRDefault="00A25A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9B" w:rsidRDefault="003B2E9B" w:rsidP="00D33908">
      <w:pPr>
        <w:spacing w:after="0" w:line="240" w:lineRule="auto"/>
      </w:pPr>
      <w:r>
        <w:separator/>
      </w:r>
    </w:p>
  </w:footnote>
  <w:footnote w:type="continuationSeparator" w:id="1">
    <w:p w:rsidR="003B2E9B" w:rsidRDefault="003B2E9B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0103"/>
    <w:rsid w:val="0000762D"/>
    <w:rsid w:val="00010466"/>
    <w:rsid w:val="00037340"/>
    <w:rsid w:val="0005683E"/>
    <w:rsid w:val="00060653"/>
    <w:rsid w:val="00062363"/>
    <w:rsid w:val="000664DE"/>
    <w:rsid w:val="0008684D"/>
    <w:rsid w:val="000A40F0"/>
    <w:rsid w:val="000D3876"/>
    <w:rsid w:val="000D60F8"/>
    <w:rsid w:val="000E581F"/>
    <w:rsid w:val="000F376C"/>
    <w:rsid w:val="00153581"/>
    <w:rsid w:val="00160C3F"/>
    <w:rsid w:val="00181E2F"/>
    <w:rsid w:val="001A4E1C"/>
    <w:rsid w:val="001C1480"/>
    <w:rsid w:val="001D07D8"/>
    <w:rsid w:val="00201AFD"/>
    <w:rsid w:val="00203ED8"/>
    <w:rsid w:val="0023336A"/>
    <w:rsid w:val="00233DF3"/>
    <w:rsid w:val="002F31F8"/>
    <w:rsid w:val="00315860"/>
    <w:rsid w:val="00315B33"/>
    <w:rsid w:val="00330298"/>
    <w:rsid w:val="00352D70"/>
    <w:rsid w:val="003652E2"/>
    <w:rsid w:val="00373297"/>
    <w:rsid w:val="003B2E9B"/>
    <w:rsid w:val="003C4283"/>
    <w:rsid w:val="003D1FB0"/>
    <w:rsid w:val="004032C3"/>
    <w:rsid w:val="00421D59"/>
    <w:rsid w:val="00450486"/>
    <w:rsid w:val="00487D9C"/>
    <w:rsid w:val="004A41AB"/>
    <w:rsid w:val="004A6A98"/>
    <w:rsid w:val="004B4FE1"/>
    <w:rsid w:val="004C27DF"/>
    <w:rsid w:val="004D15D0"/>
    <w:rsid w:val="005003EB"/>
    <w:rsid w:val="00532577"/>
    <w:rsid w:val="00543699"/>
    <w:rsid w:val="005B0216"/>
    <w:rsid w:val="0060331B"/>
    <w:rsid w:val="006240A0"/>
    <w:rsid w:val="006630D7"/>
    <w:rsid w:val="00670703"/>
    <w:rsid w:val="006A1E35"/>
    <w:rsid w:val="0072660E"/>
    <w:rsid w:val="007409B6"/>
    <w:rsid w:val="007479F1"/>
    <w:rsid w:val="0076374C"/>
    <w:rsid w:val="00771EDA"/>
    <w:rsid w:val="007A09AF"/>
    <w:rsid w:val="007A2DDA"/>
    <w:rsid w:val="007A6051"/>
    <w:rsid w:val="00810C3B"/>
    <w:rsid w:val="008526E1"/>
    <w:rsid w:val="008537F5"/>
    <w:rsid w:val="008918B1"/>
    <w:rsid w:val="008D2170"/>
    <w:rsid w:val="008D743C"/>
    <w:rsid w:val="008E3CD0"/>
    <w:rsid w:val="0091399E"/>
    <w:rsid w:val="009330BD"/>
    <w:rsid w:val="0097253A"/>
    <w:rsid w:val="00984C61"/>
    <w:rsid w:val="009B100A"/>
    <w:rsid w:val="009B70DA"/>
    <w:rsid w:val="009F07DA"/>
    <w:rsid w:val="00A25ABF"/>
    <w:rsid w:val="00A309DC"/>
    <w:rsid w:val="00A5204D"/>
    <w:rsid w:val="00A6211B"/>
    <w:rsid w:val="00AD6EE2"/>
    <w:rsid w:val="00AD761B"/>
    <w:rsid w:val="00B15599"/>
    <w:rsid w:val="00B24C4E"/>
    <w:rsid w:val="00B84972"/>
    <w:rsid w:val="00B9600D"/>
    <w:rsid w:val="00BD1C4E"/>
    <w:rsid w:val="00C44BAD"/>
    <w:rsid w:val="00C5407C"/>
    <w:rsid w:val="00D202EE"/>
    <w:rsid w:val="00D24103"/>
    <w:rsid w:val="00D33908"/>
    <w:rsid w:val="00D357AF"/>
    <w:rsid w:val="00D42256"/>
    <w:rsid w:val="00D56C32"/>
    <w:rsid w:val="00DA26C9"/>
    <w:rsid w:val="00DB3160"/>
    <w:rsid w:val="00DB6350"/>
    <w:rsid w:val="00DC67BE"/>
    <w:rsid w:val="00E1385B"/>
    <w:rsid w:val="00E14105"/>
    <w:rsid w:val="00E77B2D"/>
    <w:rsid w:val="00E92E22"/>
    <w:rsid w:val="00F601BD"/>
    <w:rsid w:val="00F62AEF"/>
    <w:rsid w:val="00F92C20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908"/>
    <w:rPr>
      <w:rFonts w:cs="Times New Roman"/>
    </w:rPr>
  </w:style>
  <w:style w:type="paragraph" w:styleId="a5">
    <w:name w:val="footer"/>
    <w:basedOn w:val="a"/>
    <w:link w:val="a6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D07D8"/>
    <w:rPr>
      <w:rFonts w:cs="Times New Roman"/>
      <w:color w:val="000080"/>
      <w:u w:val="single"/>
    </w:rPr>
  </w:style>
  <w:style w:type="paragraph" w:styleId="aa">
    <w:name w:val="Normal (Web)"/>
    <w:basedOn w:val="a"/>
    <w:link w:val="ab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бычный (веб) Знак"/>
    <w:basedOn w:val="a0"/>
    <w:link w:val="aa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ru7007 ru7007</cp:lastModifiedBy>
  <cp:revision>16</cp:revision>
  <cp:lastPrinted>2024-08-21T10:10:00Z</cp:lastPrinted>
  <dcterms:created xsi:type="dcterms:W3CDTF">2021-04-09T07:29:00Z</dcterms:created>
  <dcterms:modified xsi:type="dcterms:W3CDTF">2024-08-23T06:35:00Z</dcterms:modified>
</cp:coreProperties>
</file>