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FF" w:rsidRPr="0072660E" w:rsidRDefault="004425FF" w:rsidP="001D07D8">
      <w:pPr>
        <w:pStyle w:val="NormalWeb"/>
        <w:spacing w:before="0" w:after="0"/>
        <w:jc w:val="center"/>
        <w:rPr>
          <w:b/>
          <w:bCs/>
        </w:rPr>
      </w:pPr>
      <w:r w:rsidRPr="0072660E">
        <w:rPr>
          <w:b/>
          <w:bCs/>
        </w:rPr>
        <w:t xml:space="preserve">КОНТРОЛЬНО-СЧЁТНАЯ </w:t>
      </w:r>
      <w:r w:rsidRPr="007409B6">
        <w:rPr>
          <w:b/>
          <w:bCs/>
        </w:rPr>
        <w:t xml:space="preserve">КОМИССИЯ </w:t>
      </w:r>
      <w:r w:rsidRPr="0072660E">
        <w:rPr>
          <w:b/>
          <w:bCs/>
        </w:rPr>
        <w:t xml:space="preserve"> МО «</w:t>
      </w:r>
      <w:r>
        <w:rPr>
          <w:b/>
          <w:bCs/>
        </w:rPr>
        <w:t>СТАРОКУЛАТКИНСКИЙ</w:t>
      </w:r>
      <w:r w:rsidRPr="0072660E">
        <w:rPr>
          <w:b/>
          <w:bCs/>
        </w:rPr>
        <w:t xml:space="preserve"> РАЙОН»</w:t>
      </w:r>
    </w:p>
    <w:p w:rsidR="004425FF" w:rsidRPr="0072660E" w:rsidRDefault="004425FF" w:rsidP="001D07D8">
      <w:pPr>
        <w:pStyle w:val="NormalWeb"/>
        <w:spacing w:before="0" w:after="0"/>
        <w:jc w:val="both"/>
      </w:pPr>
      <w:r w:rsidRPr="0072660E">
        <w:rPr>
          <w:bCs/>
          <w:sz w:val="28"/>
          <w:szCs w:val="28"/>
        </w:rPr>
        <w:t>_____________________________________________________________________</w:t>
      </w:r>
    </w:p>
    <w:p w:rsidR="004425FF" w:rsidRPr="00E1385B" w:rsidRDefault="004425FF" w:rsidP="001D07D8">
      <w:pPr>
        <w:pStyle w:val="NormalWeb"/>
        <w:pBdr>
          <w:bottom w:val="single" w:sz="12" w:space="1" w:color="auto"/>
        </w:pBdr>
        <w:spacing w:before="0" w:after="0"/>
        <w:jc w:val="center"/>
        <w:rPr>
          <w:b/>
          <w:bCs/>
        </w:rPr>
      </w:pPr>
      <w:r>
        <w:t>433940</w:t>
      </w:r>
      <w:r w:rsidRPr="00E1385B">
        <w:t xml:space="preserve">, </w:t>
      </w:r>
      <w:r>
        <w:t>р</w:t>
      </w:r>
      <w:r w:rsidRPr="00E1385B">
        <w:t>.</w:t>
      </w:r>
      <w:r>
        <w:t>п.</w:t>
      </w:r>
      <w:r w:rsidRPr="00E1385B">
        <w:t xml:space="preserve"> </w:t>
      </w:r>
      <w:r>
        <w:t>Старая Кулатка</w:t>
      </w:r>
      <w:r w:rsidRPr="00E1385B">
        <w:t>, ул</w:t>
      </w:r>
      <w:r>
        <w:t xml:space="preserve">. Пионерская </w:t>
      </w:r>
      <w:r w:rsidRPr="00E1385B">
        <w:t xml:space="preserve"> д. 30 тел. 2-</w:t>
      </w:r>
      <w:r>
        <w:t>11</w:t>
      </w:r>
      <w:r w:rsidRPr="00E1385B">
        <w:t>-</w:t>
      </w:r>
      <w:r>
        <w:t>05</w:t>
      </w:r>
      <w:r w:rsidRPr="00E1385B">
        <w:t xml:space="preserve"> </w:t>
      </w:r>
      <w:r w:rsidRPr="00F62AEF">
        <w:t xml:space="preserve">                                                        </w:t>
      </w:r>
      <w:r w:rsidRPr="00E1385B">
        <w:rPr>
          <w:lang w:val="en-US"/>
        </w:rPr>
        <w:t>e</w:t>
      </w:r>
      <w:r w:rsidRPr="00E1385B">
        <w:t>-</w:t>
      </w:r>
      <w:r w:rsidRPr="00E1385B">
        <w:rPr>
          <w:lang w:val="en-US"/>
        </w:rPr>
        <w:t>mail</w:t>
      </w:r>
      <w:r w:rsidRPr="00E1385B">
        <w:t>:</w:t>
      </w:r>
      <w:hyperlink r:id="rId6" w:history="1">
        <w:r w:rsidRPr="00B9600D">
          <w:rPr>
            <w:rStyle w:val="Hyperlink"/>
            <w:lang w:val="en-US"/>
          </w:rPr>
          <w:t>azizova</w:t>
        </w:r>
        <w:r w:rsidRPr="00B9600D">
          <w:rPr>
            <w:rStyle w:val="Hyperlink"/>
          </w:rPr>
          <w:t>.</w:t>
        </w:r>
        <w:r w:rsidRPr="007409B6">
          <w:rPr>
            <w:rStyle w:val="Hyperlink"/>
          </w:rPr>
          <w:t>1407</w:t>
        </w:r>
        <w:r w:rsidRPr="00B9600D">
          <w:rPr>
            <w:rStyle w:val="Hyperlink"/>
          </w:rPr>
          <w:t>@mail.ru</w:t>
        </w:r>
      </w:hyperlink>
    </w:p>
    <w:p w:rsidR="004425FF" w:rsidRDefault="004425FF" w:rsidP="001D07D8">
      <w:pPr>
        <w:jc w:val="both"/>
        <w:rPr>
          <w:sz w:val="28"/>
          <w:szCs w:val="28"/>
        </w:rPr>
      </w:pPr>
    </w:p>
    <w:p w:rsidR="004425FF" w:rsidRDefault="004425FF" w:rsidP="001D07D8">
      <w:pPr>
        <w:jc w:val="center"/>
        <w:rPr>
          <w:b/>
          <w:sz w:val="28"/>
          <w:szCs w:val="28"/>
        </w:rPr>
      </w:pPr>
    </w:p>
    <w:p w:rsidR="004425FF" w:rsidRDefault="004425FF" w:rsidP="001D07D8">
      <w:pPr>
        <w:jc w:val="center"/>
        <w:rPr>
          <w:b/>
          <w:sz w:val="28"/>
          <w:szCs w:val="28"/>
        </w:rPr>
      </w:pPr>
    </w:p>
    <w:p w:rsidR="004425FF" w:rsidRDefault="004425FF" w:rsidP="001D07D8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4A6A98">
        <w:rPr>
          <w:sz w:val="28"/>
          <w:szCs w:val="28"/>
        </w:rPr>
        <w:t xml:space="preserve"> </w:t>
      </w:r>
      <w:r w:rsidRPr="00A309DC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Pr="00A309D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МО</w:t>
      </w:r>
    </w:p>
    <w:p w:rsidR="004425FF" w:rsidRDefault="004425FF" w:rsidP="001D07D8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«</w:t>
      </w:r>
      <w:r w:rsidRPr="00CD5554">
        <w:rPr>
          <w:sz w:val="28"/>
          <w:szCs w:val="28"/>
        </w:rPr>
        <w:t>Зеленовское</w:t>
      </w:r>
      <w:r>
        <w:rPr>
          <w:sz w:val="28"/>
          <w:szCs w:val="28"/>
        </w:rPr>
        <w:t xml:space="preserve"> сельское поселение</w:t>
      </w:r>
      <w:r w:rsidRPr="00A309DC">
        <w:rPr>
          <w:sz w:val="28"/>
          <w:szCs w:val="28"/>
        </w:rPr>
        <w:t>»</w:t>
      </w:r>
    </w:p>
    <w:p w:rsidR="004425FF" w:rsidRDefault="004425FF" w:rsidP="001D07D8">
      <w:pPr>
        <w:pStyle w:val="NormalWeb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Бикбаевой Р.Д.</w:t>
      </w:r>
    </w:p>
    <w:p w:rsidR="004425FF" w:rsidRDefault="004425FF" w:rsidP="001D07D8">
      <w:pPr>
        <w:pStyle w:val="NormalWeb"/>
        <w:spacing w:before="0" w:after="0"/>
        <w:jc w:val="both"/>
        <w:rPr>
          <w:sz w:val="28"/>
          <w:szCs w:val="28"/>
        </w:rPr>
      </w:pPr>
    </w:p>
    <w:p w:rsidR="004425FF" w:rsidRDefault="004425FF" w:rsidP="001D07D8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E77B2D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МО «Зеленовское сельское поселение   </w:t>
      </w:r>
    </w:p>
    <w:p w:rsidR="004425FF" w:rsidRDefault="004425FF" w:rsidP="001D07D8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4425FF" w:rsidRDefault="004425FF" w:rsidP="001D07D8">
      <w:pPr>
        <w:pStyle w:val="NormalWeb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>Бекерову  М.З.</w:t>
      </w:r>
    </w:p>
    <w:p w:rsidR="004425FF" w:rsidRDefault="004425FF" w:rsidP="001D07D8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425FF" w:rsidRDefault="004425FF" w:rsidP="00810C3B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4425FF" w:rsidRDefault="004425FF" w:rsidP="00810C3B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ЗАКЛЮЧЕНИЕ</w:t>
      </w:r>
    </w:p>
    <w:p w:rsidR="004425FF" w:rsidRDefault="004425FF" w:rsidP="00CD5554">
      <w:pPr>
        <w:spacing w:after="0" w:line="240" w:lineRule="auto"/>
        <w:ind w:firstLineChars="300" w:firstLine="31680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по внешней проверке годового отчёта за 202</w:t>
      </w:r>
      <w:r w:rsidRPr="008918B1"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 об исполнении местного бюджета муниципального образования «</w:t>
      </w:r>
      <w:r>
        <w:rPr>
          <w:rFonts w:ascii="PT Astra Serif" w:hAnsi="PT Astra Serif"/>
          <w:b/>
          <w:sz w:val="28"/>
        </w:rPr>
        <w:t xml:space="preserve">Зеленовское </w:t>
      </w:r>
      <w:r w:rsidRPr="00810C3B">
        <w:rPr>
          <w:rFonts w:ascii="PT Astra Serif" w:hAnsi="PT Astra Serif"/>
          <w:b/>
          <w:sz w:val="28"/>
        </w:rPr>
        <w:t>сельское поселение Старокулаткинского района Ульяновской области</w:t>
      </w:r>
      <w:r>
        <w:rPr>
          <w:rFonts w:ascii="PT Astra Serif" w:hAnsi="PT Astra Serif"/>
          <w:b/>
          <w:sz w:val="28"/>
        </w:rPr>
        <w:t>.</w:t>
      </w:r>
    </w:p>
    <w:p w:rsidR="004425FF" w:rsidRDefault="004425FF" w:rsidP="00CD5554">
      <w:pPr>
        <w:spacing w:after="0" w:line="240" w:lineRule="auto"/>
        <w:ind w:firstLineChars="300" w:firstLine="31680"/>
        <w:jc w:val="center"/>
        <w:rPr>
          <w:rFonts w:ascii="PT Astra Serif" w:hAnsi="PT Astra Serif"/>
          <w:b/>
          <w:sz w:val="28"/>
        </w:rPr>
      </w:pPr>
    </w:p>
    <w:p w:rsidR="004425FF" w:rsidRDefault="004425FF" w:rsidP="00DB6350">
      <w:pPr>
        <w:spacing w:after="0" w:line="240" w:lineRule="auto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р.п. Старая Кулатка                                                             29 марта 2024 года</w:t>
      </w:r>
    </w:p>
    <w:p w:rsidR="004425FF" w:rsidRPr="00DB6350" w:rsidRDefault="004425FF" w:rsidP="00DB6350">
      <w:pPr>
        <w:spacing w:after="0" w:line="240" w:lineRule="auto"/>
        <w:rPr>
          <w:rFonts w:ascii="PT Astra Serif" w:hAnsi="PT Astra Serif"/>
          <w:b/>
          <w:sz w:val="28"/>
        </w:rPr>
      </w:pP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В соответствии с планом деятельности </w:t>
      </w:r>
      <w:r>
        <w:rPr>
          <w:rFonts w:ascii="PT Astra Serif" w:hAnsi="PT Astra Serif"/>
          <w:sz w:val="28"/>
        </w:rPr>
        <w:t>контрольно-счетной комиссии муниципального образования «Старокулаткинский район»</w:t>
      </w:r>
      <w:r w:rsidRPr="00810C3B">
        <w:rPr>
          <w:rFonts w:ascii="PT Astra Serif" w:hAnsi="PT Astra Serif"/>
          <w:sz w:val="28"/>
        </w:rPr>
        <w:t xml:space="preserve"> на 202</w:t>
      </w: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 xml:space="preserve"> год, проведена внешняя проверка годового отчёта об исполнении местного бюджета муниципального образования (далее МО) «</w:t>
      </w:r>
      <w:r>
        <w:rPr>
          <w:rFonts w:ascii="PT Astra Serif" w:hAnsi="PT Astra Serif"/>
          <w:sz w:val="28"/>
        </w:rPr>
        <w:t>Зеленовское</w:t>
      </w:r>
      <w:r w:rsidRPr="00810C3B">
        <w:rPr>
          <w:rFonts w:ascii="PT Astra Serif" w:hAnsi="PT Astra Serif"/>
          <w:sz w:val="28"/>
        </w:rPr>
        <w:t xml:space="preserve"> сельское поселение» Старокулаткинского района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год. 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Цель проверки:  Определение полноты поступления доходов и иных  платежей в бюджет МО «</w:t>
      </w:r>
      <w:r>
        <w:rPr>
          <w:rFonts w:ascii="PT Astra Serif" w:hAnsi="PT Astra Serif"/>
          <w:sz w:val="28"/>
        </w:rPr>
        <w:t>Зеленовское</w:t>
      </w:r>
      <w:r w:rsidRPr="00810C3B">
        <w:rPr>
          <w:rFonts w:ascii="PT Astra Serif" w:hAnsi="PT Astra Serif"/>
          <w:sz w:val="28"/>
        </w:rPr>
        <w:t xml:space="preserve"> сельское поселение», привлечение  источников финансирования дефицита, фактическое расходование средств бюджета по сравнению с показателями, утверждёнными решением о бюджете муниципального образования </w:t>
      </w:r>
      <w:r>
        <w:rPr>
          <w:rFonts w:ascii="PT Astra Serif" w:hAnsi="PT Astra Serif"/>
          <w:sz w:val="28"/>
        </w:rPr>
        <w:t>Зеленовское</w:t>
      </w:r>
      <w:r w:rsidRPr="00810C3B">
        <w:rPr>
          <w:rFonts w:ascii="PT Astra Serif" w:hAnsi="PT Astra Serif"/>
          <w:sz w:val="28"/>
        </w:rPr>
        <w:t xml:space="preserve"> сельское поселение на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по объёму,  структуре, а также  установление  законности, целевого назначения и  эффективности  финансирования и использования средств  бюджета. 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Бюджетная отчетность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составлена по форме и в объеме, соответствующим Приказу Министерства финансов Российской Федерации от 28.12.2010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 учётом внесённых в течение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года изменений общий объём доходов утверждён в размере </w:t>
      </w:r>
      <w:r>
        <w:rPr>
          <w:rFonts w:ascii="PT Astra Serif" w:hAnsi="PT Astra Serif"/>
          <w:sz w:val="28"/>
        </w:rPr>
        <w:t>5211,879</w:t>
      </w:r>
      <w:r w:rsidRPr="00810C3B">
        <w:rPr>
          <w:rFonts w:ascii="PT Astra Serif" w:hAnsi="PT Astra Serif"/>
          <w:sz w:val="28"/>
        </w:rPr>
        <w:t xml:space="preserve"> тыс. рублей, в том числе безвозмездные поступления от других бюджетов системы РФ в общей сумме </w:t>
      </w:r>
      <w:r>
        <w:rPr>
          <w:rFonts w:ascii="PT Astra Serif" w:hAnsi="PT Astra Serif"/>
          <w:sz w:val="28"/>
        </w:rPr>
        <w:t>4047,934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 xml:space="preserve"> (77,66%).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Общий объём расходов бюджета утверждён в сумме </w:t>
      </w:r>
      <w:r>
        <w:rPr>
          <w:rFonts w:ascii="PT Astra Serif" w:hAnsi="PT Astra Serif"/>
          <w:sz w:val="28"/>
        </w:rPr>
        <w:t>5319,81</w:t>
      </w:r>
      <w:r w:rsidRPr="00810C3B">
        <w:rPr>
          <w:rFonts w:ascii="PT Astra Serif" w:hAnsi="PT Astra Serif"/>
          <w:sz w:val="28"/>
        </w:rPr>
        <w:t xml:space="preserve"> тыс. рублей. Основные характеристики бюджета и состав показателей, содержащиеся в решении о бюджете, соответствуют положениям ст.184.1 Бюджетного кодекса Российской Федерации.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Плановые бюджетные назначения, отраженные в «Отчете об исполнении бюджета (ф.0503117) по разделу «Расходы бюджета» соответствует сумме назначений, утвержденных сводной бюджетной росписью по состоянию на 31.12.202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>г., что соответствует требованиям п. 134 Инструкции №191н.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Внешняя проверка бюджетной отчетности показала следующее:</w:t>
      </w:r>
    </w:p>
    <w:p w:rsidR="004425FF" w:rsidRPr="00D56C32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D56C32">
        <w:rPr>
          <w:rFonts w:ascii="PT Astra Serif" w:hAnsi="PT Astra Serif"/>
          <w:sz w:val="28"/>
        </w:rPr>
        <w:t>Фактическое исполнение бюджета за 202</w:t>
      </w:r>
      <w:r>
        <w:rPr>
          <w:rFonts w:ascii="PT Astra Serif" w:hAnsi="PT Astra Serif"/>
          <w:sz w:val="28"/>
        </w:rPr>
        <w:t>3</w:t>
      </w:r>
      <w:r w:rsidRPr="00D56C32">
        <w:rPr>
          <w:rFonts w:ascii="PT Astra Serif" w:hAnsi="PT Astra Serif"/>
          <w:sz w:val="28"/>
        </w:rPr>
        <w:t xml:space="preserve"> год по доходам составило – </w:t>
      </w:r>
      <w:r>
        <w:rPr>
          <w:rFonts w:ascii="PT Astra Serif" w:hAnsi="PT Astra Serif"/>
          <w:sz w:val="28"/>
        </w:rPr>
        <w:t>5497,782</w:t>
      </w:r>
      <w:r w:rsidRPr="00D56C32">
        <w:rPr>
          <w:rFonts w:ascii="PT Astra Serif" w:hAnsi="PT Astra Serif"/>
          <w:sz w:val="28"/>
        </w:rPr>
        <w:t xml:space="preserve"> тыс. рублей, по расходам – </w:t>
      </w:r>
      <w:r>
        <w:rPr>
          <w:rFonts w:ascii="PT Astra Serif" w:hAnsi="PT Astra Serif"/>
          <w:sz w:val="28"/>
        </w:rPr>
        <w:t>5310,84</w:t>
      </w:r>
      <w:r w:rsidRPr="00D56C32">
        <w:rPr>
          <w:rFonts w:ascii="PT Astra Serif" w:hAnsi="PT Astra Serif"/>
          <w:sz w:val="28"/>
        </w:rPr>
        <w:t xml:space="preserve"> тыс. рублей, профицит бюджета –-</w:t>
      </w:r>
      <w:r>
        <w:rPr>
          <w:rFonts w:ascii="PT Astra Serif" w:hAnsi="PT Astra Serif"/>
          <w:sz w:val="28"/>
        </w:rPr>
        <w:t>186,94</w:t>
      </w:r>
      <w:r w:rsidRPr="00D56C32">
        <w:rPr>
          <w:rFonts w:ascii="PT Astra Serif" w:hAnsi="PT Astra Serif"/>
          <w:sz w:val="28"/>
        </w:rPr>
        <w:t xml:space="preserve"> тыс. рублей.</w:t>
      </w:r>
      <w:bookmarkStart w:id="0" w:name="_GoBack"/>
      <w:bookmarkEnd w:id="0"/>
    </w:p>
    <w:p w:rsidR="004425FF" w:rsidRDefault="004425FF" w:rsidP="00CD5554">
      <w:pPr>
        <w:ind w:firstLineChars="300" w:firstLine="3168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 Таблица 1</w:t>
      </w:r>
    </w:p>
    <w:p w:rsidR="004425FF" w:rsidRDefault="004425FF" w:rsidP="00CD5554">
      <w:pPr>
        <w:ind w:firstLineChars="300" w:firstLine="31680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Исполнение общих показателей МО «</w:t>
      </w:r>
      <w:r>
        <w:rPr>
          <w:rFonts w:ascii="PT Astra Serif" w:hAnsi="PT Astra Serif"/>
          <w:b/>
          <w:sz w:val="28"/>
        </w:rPr>
        <w:t xml:space="preserve">Зеленовское </w:t>
      </w:r>
      <w:r w:rsidRPr="00810C3B">
        <w:rPr>
          <w:rFonts w:ascii="PT Astra Serif" w:hAnsi="PT Astra Serif"/>
          <w:b/>
          <w:sz w:val="28"/>
        </w:rPr>
        <w:t xml:space="preserve"> сельское поселение» за 202</w:t>
      </w:r>
      <w:r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год, тыс. рублей</w:t>
      </w:r>
    </w:p>
    <w:tbl>
      <w:tblPr>
        <w:tblW w:w="4952" w:type="pct"/>
        <w:tblLook w:val="00A0"/>
      </w:tblPr>
      <w:tblGrid>
        <w:gridCol w:w="3469"/>
        <w:gridCol w:w="1752"/>
        <w:gridCol w:w="1467"/>
        <w:gridCol w:w="1354"/>
        <w:gridCol w:w="1437"/>
      </w:tblGrid>
      <w:tr w:rsidR="004425FF" w:rsidRPr="00450486" w:rsidTr="00810C3B">
        <w:trPr>
          <w:trHeight w:val="930"/>
        </w:trPr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Показатели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Уточнённый план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Исполнено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Процент исполнения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Отклонение от уточнённого плана</w:t>
            </w:r>
          </w:p>
        </w:tc>
      </w:tr>
      <w:tr w:rsidR="004425FF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</w:tr>
      <w:tr w:rsidR="004425FF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Доходы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5211,879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5497,782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285,9</w:t>
            </w:r>
          </w:p>
        </w:tc>
      </w:tr>
      <w:tr w:rsidR="004425FF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Расходы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5319,81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Default="004425FF" w:rsidP="006630D7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5310,84</w:t>
            </w:r>
          </w:p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99,9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8,97</w:t>
            </w:r>
          </w:p>
        </w:tc>
      </w:tr>
      <w:tr w:rsidR="004425FF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Дефицит (–),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 w:rsidP="00BD1C4E">
            <w:pPr>
              <w:rPr>
                <w:rFonts w:ascii="PT Astra Serif" w:hAnsi="PT Astra Serif" w:cs="Calibr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</w:tr>
      <w:tr w:rsidR="004425FF" w:rsidRPr="00450486" w:rsidTr="00810C3B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both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Профицит (+)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right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right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186,94</w:t>
            </w: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 </w:t>
            </w:r>
          </w:p>
        </w:tc>
      </w:tr>
    </w:tbl>
    <w:p w:rsidR="004425FF" w:rsidRDefault="004425FF" w:rsidP="004425FF">
      <w:pPr>
        <w:ind w:firstLineChars="300" w:firstLine="31680"/>
        <w:jc w:val="center"/>
        <w:rPr>
          <w:rFonts w:ascii="PT Astra Serif" w:hAnsi="PT Astra Serif"/>
          <w:b/>
          <w:sz w:val="28"/>
        </w:rPr>
      </w:pPr>
    </w:p>
    <w:p w:rsidR="004425FF" w:rsidRDefault="004425FF" w:rsidP="00CD5554">
      <w:pPr>
        <w:ind w:firstLineChars="300" w:firstLine="31680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Доходы бюджета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Исполнение местного бюджета по доходам составило </w:t>
      </w:r>
      <w:r>
        <w:rPr>
          <w:rFonts w:ascii="PT Astra Serif" w:hAnsi="PT Astra Serif"/>
          <w:sz w:val="28"/>
        </w:rPr>
        <w:t>5497,782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105</w:t>
      </w:r>
      <w:r w:rsidRPr="00810C3B">
        <w:rPr>
          <w:rFonts w:ascii="PT Astra Serif" w:hAnsi="PT Astra Serif"/>
          <w:sz w:val="28"/>
        </w:rPr>
        <w:t xml:space="preserve"> % к уточнённому плану, в том числе: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доходы (налоговые и неналоговые) – </w:t>
      </w:r>
      <w:r>
        <w:rPr>
          <w:rFonts w:ascii="PT Astra Serif" w:hAnsi="PT Astra Serif"/>
          <w:sz w:val="28"/>
        </w:rPr>
        <w:t>1449,8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125,5</w:t>
      </w:r>
      <w:r w:rsidRPr="00810C3B">
        <w:rPr>
          <w:rFonts w:ascii="PT Astra Serif" w:hAnsi="PT Astra Serif"/>
          <w:sz w:val="28"/>
        </w:rPr>
        <w:t>%;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безвозмездные поступления – </w:t>
      </w:r>
      <w:r>
        <w:rPr>
          <w:rFonts w:ascii="PT Astra Serif" w:hAnsi="PT Astra Serif"/>
          <w:sz w:val="28"/>
        </w:rPr>
        <w:t>4047,934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99,7</w:t>
      </w:r>
      <w:r w:rsidRPr="00810C3B">
        <w:rPr>
          <w:rFonts w:ascii="PT Astra Serif" w:hAnsi="PT Astra Serif"/>
          <w:sz w:val="28"/>
        </w:rPr>
        <w:t xml:space="preserve"> %.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Основные показатели исполнения доходной части местного бюджета представлены в таблице 2.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</w:p>
    <w:p w:rsidR="004425FF" w:rsidRDefault="004425FF" w:rsidP="00CD5554">
      <w:pPr>
        <w:ind w:firstLineChars="300" w:firstLine="3168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Таблица 2</w:t>
      </w:r>
    </w:p>
    <w:p w:rsidR="004425FF" w:rsidRPr="00810C3B" w:rsidRDefault="004425FF" w:rsidP="00CD5554">
      <w:pPr>
        <w:ind w:firstLineChars="300" w:firstLine="31680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Структура доходной части бюджета за 202</w:t>
      </w:r>
      <w:r>
        <w:rPr>
          <w:rFonts w:ascii="PT Astra Serif" w:hAnsi="PT Astra Serif"/>
          <w:b/>
          <w:sz w:val="28"/>
        </w:rPr>
        <w:t>3</w:t>
      </w:r>
      <w:r w:rsidRPr="00810C3B">
        <w:rPr>
          <w:rFonts w:ascii="PT Astra Serif" w:hAnsi="PT Astra Serif"/>
          <w:b/>
          <w:sz w:val="28"/>
        </w:rPr>
        <w:t xml:space="preserve"> год, тыс. рублей</w:t>
      </w:r>
    </w:p>
    <w:tbl>
      <w:tblPr>
        <w:tblW w:w="5000" w:type="pct"/>
        <w:tblLook w:val="00A0"/>
      </w:tblPr>
      <w:tblGrid>
        <w:gridCol w:w="3650"/>
        <w:gridCol w:w="1964"/>
        <w:gridCol w:w="1359"/>
        <w:gridCol w:w="1321"/>
        <w:gridCol w:w="1277"/>
      </w:tblGrid>
      <w:tr w:rsidR="004425FF" w:rsidRPr="00450486" w:rsidTr="00D202EE">
        <w:trPr>
          <w:trHeight w:val="900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Наименование доходных источников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Уточненный план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Исполнение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Процент исполнения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Уд. вес в общей сумме доходов  года</w:t>
            </w:r>
          </w:p>
        </w:tc>
      </w:tr>
      <w:tr w:rsidR="004425F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</w:tr>
      <w:tr w:rsidR="004425F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60331B" w:rsidRDefault="004425FF">
            <w:pPr>
              <w:rPr>
                <w:rFonts w:ascii="PT Astra Serif" w:hAnsi="PT Astra Serif" w:cs="Calibri"/>
                <w:b/>
              </w:rPr>
            </w:pPr>
            <w:r w:rsidRPr="0060331B">
              <w:rPr>
                <w:rFonts w:ascii="PT Astra Serif" w:hAnsi="PT Astra Serif" w:cs="Calibri"/>
                <w:b/>
              </w:rPr>
              <w:t>Доходы, в том числе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5211,879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5497,782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91399E" w:rsidRDefault="004425FF">
            <w:pPr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105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91399E" w:rsidRDefault="004425FF">
            <w:pPr>
              <w:jc w:val="center"/>
              <w:rPr>
                <w:rFonts w:ascii="PT Astra Serif" w:hAnsi="PT Astra Serif" w:cs="Calibri"/>
                <w:b/>
              </w:rPr>
            </w:pPr>
            <w:r w:rsidRPr="0091399E">
              <w:rPr>
                <w:rFonts w:ascii="PT Astra Serif" w:hAnsi="PT Astra Serif" w:cs="Calibri"/>
                <w:b/>
              </w:rPr>
              <w:t>100</w:t>
            </w:r>
          </w:p>
        </w:tc>
      </w:tr>
      <w:tr w:rsidR="004425F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 xml:space="preserve"> Налоговые доходы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1155,00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1449,8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125,5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26,37</w:t>
            </w:r>
          </w:p>
        </w:tc>
      </w:tr>
      <w:tr w:rsidR="004425FF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Налог на доходы физических лиц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291,8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172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5,3</w:t>
            </w:r>
          </w:p>
        </w:tc>
      </w:tr>
      <w:tr w:rsidR="004425FF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Налог на имущество физических лиц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97,7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233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1,77</w:t>
            </w:r>
          </w:p>
        </w:tc>
      </w:tr>
      <w:tr w:rsidR="004425F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Земельный налог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630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661,3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12,02</w:t>
            </w:r>
          </w:p>
        </w:tc>
      </w:tr>
      <w:tr w:rsidR="004425FF" w:rsidRPr="00450486" w:rsidTr="00D202EE">
        <w:trPr>
          <w:trHeight w:val="6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Единый сельскохозяйственный налог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D15D0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398,9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7,25</w:t>
            </w:r>
          </w:p>
        </w:tc>
      </w:tr>
      <w:tr w:rsidR="004425F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  <w:b/>
                <w:bCs/>
              </w:rPr>
            </w:pPr>
            <w:r w:rsidRPr="00450486">
              <w:rPr>
                <w:rFonts w:ascii="PT Astra Serif" w:hAnsi="PT Astra Serif" w:cs="Calibri"/>
                <w:b/>
                <w:bCs/>
              </w:rPr>
              <w:t>Безвозмездные поступления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4056,879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4047,934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99,7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73,63</w:t>
            </w:r>
          </w:p>
        </w:tc>
      </w:tr>
      <w:tr w:rsidR="004425FF" w:rsidRPr="00450486" w:rsidTr="00D202EE">
        <w:trPr>
          <w:trHeight w:val="9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Дотации на выравнивание уровня бюджетной  обеспеченности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2841,774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2841,774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51,6</w:t>
            </w:r>
          </w:p>
        </w:tc>
      </w:tr>
      <w:tr w:rsidR="004425F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Субвенции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149,4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140,5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2,55</w:t>
            </w:r>
          </w:p>
        </w:tc>
      </w:tr>
      <w:tr w:rsidR="004425FF" w:rsidRPr="00450486" w:rsidTr="00D202EE">
        <w:trPr>
          <w:trHeight w:val="300"/>
        </w:trPr>
        <w:tc>
          <w:tcPr>
            <w:tcW w:w="1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Межбюджетные трансферты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1065,695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1065,695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19,3</w:t>
            </w:r>
          </w:p>
        </w:tc>
      </w:tr>
    </w:tbl>
    <w:p w:rsidR="004425FF" w:rsidRDefault="004425FF" w:rsidP="004425FF">
      <w:pPr>
        <w:ind w:firstLineChars="300" w:firstLine="31680"/>
        <w:jc w:val="both"/>
        <w:rPr>
          <w:rFonts w:ascii="PT Astra Serif" w:hAnsi="PT Astra Serif"/>
          <w:sz w:val="28"/>
        </w:rPr>
      </w:pP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Согласно отчету об исполнении бюджета МО «</w:t>
      </w:r>
      <w:r>
        <w:rPr>
          <w:rFonts w:ascii="PT Astra Serif" w:hAnsi="PT Astra Serif"/>
          <w:sz w:val="28"/>
        </w:rPr>
        <w:t xml:space="preserve">Зеленовское </w:t>
      </w:r>
      <w:r w:rsidRPr="00810C3B">
        <w:rPr>
          <w:rFonts w:ascii="PT Astra Serif" w:hAnsi="PT Astra Serif"/>
          <w:sz w:val="28"/>
        </w:rPr>
        <w:t>сельское поселение» в общем объеме доходов бюджета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доля собственных доходов составила </w:t>
      </w:r>
      <w:r>
        <w:rPr>
          <w:rFonts w:ascii="PT Astra Serif" w:hAnsi="PT Astra Serif"/>
          <w:sz w:val="28"/>
        </w:rPr>
        <w:t>26,37</w:t>
      </w:r>
      <w:r w:rsidRPr="00810C3B">
        <w:rPr>
          <w:rFonts w:ascii="PT Astra Serif" w:hAnsi="PT Astra Serif"/>
          <w:sz w:val="28"/>
        </w:rPr>
        <w:t xml:space="preserve"> %, доля безвозмездных поступлений </w:t>
      </w:r>
      <w:r>
        <w:rPr>
          <w:rFonts w:ascii="PT Astra Serif" w:hAnsi="PT Astra Serif"/>
          <w:sz w:val="28"/>
        </w:rPr>
        <w:t>–</w:t>
      </w:r>
      <w:r w:rsidRPr="00810C3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73,63</w:t>
      </w:r>
      <w:r w:rsidRPr="00810C3B">
        <w:rPr>
          <w:rFonts w:ascii="PT Astra Serif" w:hAnsi="PT Astra Serif"/>
          <w:sz w:val="28"/>
        </w:rPr>
        <w:t xml:space="preserve"> %.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В структуре собственных</w:t>
      </w:r>
      <w:r>
        <w:rPr>
          <w:rFonts w:ascii="PT Astra Serif" w:hAnsi="PT Astra Serif"/>
          <w:sz w:val="28"/>
        </w:rPr>
        <w:t xml:space="preserve"> налоговых</w:t>
      </w:r>
      <w:r w:rsidRPr="00810C3B">
        <w:rPr>
          <w:rFonts w:ascii="PT Astra Serif" w:hAnsi="PT Astra Serif"/>
          <w:sz w:val="28"/>
        </w:rPr>
        <w:t xml:space="preserve"> доходов бюджета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наибольший удельный вес занимает </w:t>
      </w:r>
      <w:r>
        <w:rPr>
          <w:rFonts w:ascii="PT Astra Serif" w:hAnsi="PT Astra Serif"/>
          <w:sz w:val="28"/>
        </w:rPr>
        <w:t>з</w:t>
      </w:r>
      <w:r w:rsidRPr="00810C3B">
        <w:rPr>
          <w:rFonts w:ascii="PT Astra Serif" w:hAnsi="PT Astra Serif"/>
          <w:sz w:val="28"/>
        </w:rPr>
        <w:t xml:space="preserve">емельный налог – </w:t>
      </w:r>
      <w:r>
        <w:rPr>
          <w:rFonts w:ascii="PT Astra Serif" w:hAnsi="PT Astra Serif"/>
          <w:sz w:val="28"/>
        </w:rPr>
        <w:t>12,02</w:t>
      </w:r>
      <w:r w:rsidRPr="00810C3B">
        <w:rPr>
          <w:rFonts w:ascii="PT Astra Serif" w:hAnsi="PT Astra Serif"/>
          <w:sz w:val="28"/>
        </w:rPr>
        <w:t xml:space="preserve">%. Исполнение доходов бюджета по данному налогу составило </w:t>
      </w:r>
      <w:r>
        <w:rPr>
          <w:rFonts w:ascii="PT Astra Serif" w:hAnsi="PT Astra Serif"/>
          <w:sz w:val="28"/>
        </w:rPr>
        <w:t>661,3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105</w:t>
      </w:r>
      <w:r w:rsidRPr="00810C3B">
        <w:rPr>
          <w:rFonts w:ascii="PT Astra Serif" w:hAnsi="PT Astra Serif"/>
          <w:sz w:val="28"/>
        </w:rPr>
        <w:t>% к уточнённому плану.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Единый сельскохозяйственный налог  составляет 398,9 тыс. рублей или 7,25% в общем объеме собственных доходов.</w:t>
      </w:r>
      <w:r w:rsidRPr="00810C3B">
        <w:rPr>
          <w:rFonts w:ascii="PT Astra Serif" w:hAnsi="PT Astra Serif"/>
          <w:sz w:val="28"/>
        </w:rPr>
        <w:t xml:space="preserve"> 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Налог на доходы физических лиц является следующим по величине налоговым доходом бюджета, его удельный вес в общем объеме собственных доходов составил </w:t>
      </w:r>
      <w:r>
        <w:rPr>
          <w:rFonts w:ascii="PT Astra Serif" w:hAnsi="PT Astra Serif"/>
          <w:sz w:val="28"/>
        </w:rPr>
        <w:t>5,3</w:t>
      </w:r>
      <w:r w:rsidRPr="00810C3B">
        <w:rPr>
          <w:rFonts w:ascii="PT Astra Serif" w:hAnsi="PT Astra Serif"/>
          <w:sz w:val="28"/>
        </w:rPr>
        <w:t xml:space="preserve"> %. Исполнение бюджета по данному налогу составило </w:t>
      </w:r>
      <w:r>
        <w:rPr>
          <w:rFonts w:ascii="PT Astra Serif" w:hAnsi="PT Astra Serif"/>
          <w:sz w:val="28"/>
        </w:rPr>
        <w:t>291,8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172</w:t>
      </w:r>
      <w:r w:rsidRPr="00810C3B">
        <w:rPr>
          <w:rFonts w:ascii="PT Astra Serif" w:hAnsi="PT Astra Serif"/>
          <w:sz w:val="28"/>
        </w:rPr>
        <w:t xml:space="preserve"> % к уточнённому плану.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</w:t>
      </w:r>
      <w:r w:rsidRPr="00810C3B">
        <w:rPr>
          <w:rFonts w:ascii="PT Astra Serif" w:hAnsi="PT Astra Serif"/>
          <w:sz w:val="28"/>
        </w:rPr>
        <w:t xml:space="preserve">алог на имущество физических лиц. Его удельный вес в общей сумме собственных доходов составил </w:t>
      </w:r>
      <w:r>
        <w:rPr>
          <w:rFonts w:ascii="PT Astra Serif" w:hAnsi="PT Astra Serif"/>
          <w:sz w:val="28"/>
        </w:rPr>
        <w:t>1,77</w:t>
      </w:r>
      <w:r w:rsidRPr="00810C3B">
        <w:rPr>
          <w:rFonts w:ascii="PT Astra Serif" w:hAnsi="PT Astra Serif"/>
          <w:sz w:val="28"/>
        </w:rPr>
        <w:t xml:space="preserve"> %. Исполнение бюджета по данному доходу составило </w:t>
      </w:r>
      <w:r>
        <w:rPr>
          <w:rFonts w:ascii="PT Astra Serif" w:hAnsi="PT Astra Serif"/>
          <w:sz w:val="28"/>
        </w:rPr>
        <w:t>97,7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233</w:t>
      </w:r>
      <w:r w:rsidRPr="00810C3B">
        <w:rPr>
          <w:rFonts w:ascii="PT Astra Serif" w:hAnsi="PT Astra Serif"/>
          <w:sz w:val="28"/>
        </w:rPr>
        <w:t xml:space="preserve"> % к уточнённому плану.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</w:t>
      </w:r>
      <w:r w:rsidRPr="00810C3B">
        <w:rPr>
          <w:rFonts w:ascii="PT Astra Serif" w:hAnsi="PT Astra Serif"/>
          <w:sz w:val="28"/>
        </w:rPr>
        <w:t xml:space="preserve">оступлений по неналоговым доходам </w:t>
      </w:r>
      <w:r>
        <w:rPr>
          <w:rFonts w:ascii="PT Astra Serif" w:hAnsi="PT Astra Serif"/>
          <w:sz w:val="28"/>
        </w:rPr>
        <w:t xml:space="preserve">нет. 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Исполнение бюджета по безвозмездным поступлениям составило </w:t>
      </w:r>
      <w:r>
        <w:rPr>
          <w:rFonts w:ascii="PT Astra Serif" w:hAnsi="PT Astra Serif"/>
          <w:sz w:val="28"/>
        </w:rPr>
        <w:t>4047,934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 xml:space="preserve">73,63 </w:t>
      </w:r>
      <w:r w:rsidRPr="00810C3B">
        <w:rPr>
          <w:rFonts w:ascii="PT Astra Serif" w:hAnsi="PT Astra Serif"/>
          <w:sz w:val="28"/>
        </w:rPr>
        <w:t>% к уточнённому плану, в том числе: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- дотации бюджетам поселений на выравнивание уровня бюджетной обеспеченности в сумме </w:t>
      </w:r>
      <w:r>
        <w:rPr>
          <w:rFonts w:ascii="PT Astra Serif" w:hAnsi="PT Astra Serif"/>
          <w:sz w:val="28"/>
        </w:rPr>
        <w:t>2841,774</w:t>
      </w:r>
      <w:r w:rsidRPr="00810C3B">
        <w:rPr>
          <w:rFonts w:ascii="PT Astra Serif" w:hAnsi="PT Astra Serif"/>
          <w:sz w:val="28"/>
        </w:rPr>
        <w:t xml:space="preserve"> тыс. рублей;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  - субвенции бюджетам поселений на осуществление первичного воинского учета на территориях, где отсутствуют военные комиссариаты - фонд оплаты труда   в сумме </w:t>
      </w:r>
      <w:r>
        <w:rPr>
          <w:rFonts w:ascii="PT Astra Serif" w:hAnsi="PT Astra Serif"/>
          <w:sz w:val="28"/>
        </w:rPr>
        <w:t>140,5</w:t>
      </w:r>
      <w:r w:rsidRPr="00810C3B">
        <w:rPr>
          <w:rFonts w:ascii="PT Astra Serif" w:hAnsi="PT Astra Serif"/>
          <w:sz w:val="28"/>
        </w:rPr>
        <w:t xml:space="preserve"> тыс. рублей</w:t>
      </w:r>
      <w:r>
        <w:rPr>
          <w:rFonts w:ascii="PT Astra Serif" w:hAnsi="PT Astra Serif"/>
          <w:sz w:val="28"/>
        </w:rPr>
        <w:t>;</w:t>
      </w:r>
    </w:p>
    <w:p w:rsidR="004425FF" w:rsidRPr="00D357A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прочие межбюджетные трансферты  в сумме 1065,695 тыс. рублей.</w:t>
      </w:r>
    </w:p>
    <w:p w:rsidR="004425FF" w:rsidRDefault="004425FF" w:rsidP="00CD5554">
      <w:pPr>
        <w:spacing w:after="0" w:line="240" w:lineRule="auto"/>
        <w:ind w:firstLineChars="300" w:firstLine="31680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РАСХОДЫ БЮДЖЕТА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Общий объем расходов бюджета утвержден в сумме </w:t>
      </w:r>
      <w:r>
        <w:rPr>
          <w:rFonts w:ascii="PT Astra Serif" w:hAnsi="PT Astra Serif"/>
          <w:sz w:val="28"/>
        </w:rPr>
        <w:t>5319,81</w:t>
      </w:r>
      <w:r w:rsidRPr="00810C3B">
        <w:rPr>
          <w:rFonts w:ascii="PT Astra Serif" w:hAnsi="PT Astra Serif"/>
          <w:sz w:val="28"/>
        </w:rPr>
        <w:t xml:space="preserve"> тыс. рублей, исполнение бюджета по расходам составило </w:t>
      </w:r>
      <w:r>
        <w:rPr>
          <w:rFonts w:ascii="PT Astra Serif" w:hAnsi="PT Astra Serif"/>
          <w:sz w:val="28"/>
        </w:rPr>
        <w:t>5310,84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99,9</w:t>
      </w:r>
      <w:r w:rsidRPr="00810C3B">
        <w:rPr>
          <w:rFonts w:ascii="PT Astra Serif" w:hAnsi="PT Astra Serif"/>
          <w:sz w:val="28"/>
        </w:rPr>
        <w:t xml:space="preserve"> % к уточнённому плану. 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Наибольший удельный вес в структуре расходов занимают разделы функциональной классификации расходов: 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­ «01 Общегосударственные вопросы» - </w:t>
      </w:r>
      <w:r>
        <w:rPr>
          <w:rFonts w:ascii="PT Astra Serif" w:hAnsi="PT Astra Serif"/>
          <w:sz w:val="28"/>
        </w:rPr>
        <w:t>72,01%;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-«02 Национальная оборона» -2,64%;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-«05Жилищно-коммунальное хозяйство»-23,9%.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Наименьший удельный вес в структуре расходов занимают разделы функциональной классификации расходов: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­ «</w:t>
      </w:r>
      <w:r>
        <w:rPr>
          <w:rFonts w:ascii="PT Astra Serif" w:hAnsi="PT Astra Serif"/>
          <w:sz w:val="28"/>
        </w:rPr>
        <w:t>04 «Национальная экономика»</w:t>
      </w:r>
      <w:r w:rsidRPr="00810C3B">
        <w:rPr>
          <w:rFonts w:ascii="PT Astra Serif" w:hAnsi="PT Astra Serif"/>
          <w:sz w:val="28"/>
        </w:rPr>
        <w:t xml:space="preserve"> - </w:t>
      </w:r>
      <w:r>
        <w:rPr>
          <w:rFonts w:ascii="PT Astra Serif" w:hAnsi="PT Astra Serif"/>
          <w:sz w:val="28"/>
        </w:rPr>
        <w:t>0,2</w:t>
      </w:r>
      <w:r w:rsidRPr="00810C3B">
        <w:rPr>
          <w:rFonts w:ascii="PT Astra Serif" w:hAnsi="PT Astra Serif"/>
          <w:sz w:val="28"/>
        </w:rPr>
        <w:t>%;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­ «</w:t>
      </w:r>
      <w:r>
        <w:rPr>
          <w:rFonts w:ascii="PT Astra Serif" w:hAnsi="PT Astra Serif"/>
          <w:sz w:val="28"/>
        </w:rPr>
        <w:t>11 «Физическая культура и спорт»-0,1%;</w:t>
      </w:r>
    </w:p>
    <w:p w:rsidR="004425FF" w:rsidRDefault="004425FF" w:rsidP="002E570B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-«03 Национальная безопасность»-0,1%;</w:t>
      </w:r>
    </w:p>
    <w:p w:rsidR="004425FF" w:rsidRDefault="004425FF" w:rsidP="002E570B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-«10 Социальная политика»-0,9%;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</w:p>
    <w:p w:rsidR="004425FF" w:rsidRDefault="004425FF" w:rsidP="00CD5554">
      <w:pPr>
        <w:ind w:firstLineChars="300" w:firstLine="31680"/>
        <w:jc w:val="right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Таблица 3</w:t>
      </w:r>
    </w:p>
    <w:p w:rsidR="004425FF" w:rsidRDefault="004425FF" w:rsidP="00CD5554">
      <w:pPr>
        <w:ind w:firstLineChars="300" w:firstLine="31680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Структура расходов бюджета МО «</w:t>
      </w:r>
      <w:r>
        <w:rPr>
          <w:rFonts w:ascii="PT Astra Serif" w:hAnsi="PT Astra Serif"/>
          <w:b/>
          <w:sz w:val="28"/>
        </w:rPr>
        <w:t>Зеленовское сельское поселение» за 2023 год, тыс. рублей.</w:t>
      </w:r>
    </w:p>
    <w:tbl>
      <w:tblPr>
        <w:tblW w:w="5000" w:type="pct"/>
        <w:tblLook w:val="00A0"/>
      </w:tblPr>
      <w:tblGrid>
        <w:gridCol w:w="3835"/>
        <w:gridCol w:w="1642"/>
        <w:gridCol w:w="1564"/>
        <w:gridCol w:w="1332"/>
        <w:gridCol w:w="1198"/>
      </w:tblGrid>
      <w:tr w:rsidR="004425FF" w:rsidRPr="00450486" w:rsidTr="002E570B">
        <w:trPr>
          <w:trHeight w:val="3900"/>
        </w:trPr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Наименование показателей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Утвержденные бюджетные назначения в соответствии с бюджетной росписью по состоянию на 31.12.202</w:t>
            </w:r>
            <w:r>
              <w:rPr>
                <w:rFonts w:ascii="PT Astra Serif" w:hAnsi="PT Astra Serif" w:cs="Calibri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Решение  «Об исполнении местного бюджета МО «</w:t>
            </w:r>
            <w:r>
              <w:rPr>
                <w:rFonts w:ascii="PT Astra Serif" w:hAnsi="PT Astra Serif" w:cs="Calibri"/>
              </w:rPr>
              <w:t>Зеленовское сельское поселение» за 2023 год.      Кассовое исполнение.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% исполнения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Удельный вес в общей сумме расходов за 202</w:t>
            </w:r>
            <w:r>
              <w:rPr>
                <w:rFonts w:ascii="PT Astra Serif" w:hAnsi="PT Astra Serif" w:cs="Calibri"/>
              </w:rPr>
              <w:t>3</w:t>
            </w:r>
            <w:r w:rsidRPr="00450486">
              <w:rPr>
                <w:rFonts w:ascii="PT Astra Serif" w:hAnsi="PT Astra Serif" w:cs="Calibri"/>
              </w:rPr>
              <w:t xml:space="preserve"> год</w:t>
            </w:r>
          </w:p>
        </w:tc>
      </w:tr>
      <w:tr w:rsidR="004425FF" w:rsidRPr="00450486" w:rsidTr="002E570B">
        <w:trPr>
          <w:trHeight w:val="3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</w:t>
            </w:r>
          </w:p>
        </w:tc>
      </w:tr>
      <w:tr w:rsidR="004425FF" w:rsidRPr="00450486" w:rsidTr="002E570B">
        <w:trPr>
          <w:trHeight w:val="6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01 Общегосударственные вопросы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3824,43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3824,4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99,9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72,0</w:t>
            </w:r>
          </w:p>
        </w:tc>
      </w:tr>
      <w:tr w:rsidR="004425FF" w:rsidRPr="00450486" w:rsidTr="002E570B">
        <w:trPr>
          <w:trHeight w:val="3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02 Национальная оборона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149,41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140,46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2,64</w:t>
            </w:r>
          </w:p>
        </w:tc>
      </w:tr>
      <w:tr w:rsidR="004425FF" w:rsidRPr="00450486" w:rsidTr="002E570B">
        <w:trPr>
          <w:trHeight w:val="3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03 Национальная безопасность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4425FF" w:rsidRPr="00450486" w:rsidTr="002E570B">
        <w:trPr>
          <w:trHeight w:val="3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04 Национальная экономика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11,32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11,32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4425FF" w:rsidRPr="00450486" w:rsidTr="002E570B">
        <w:trPr>
          <w:trHeight w:val="6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05 Жилищно-коммунальное хозяйство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1271,92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1271,92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23,9</w:t>
            </w:r>
          </w:p>
        </w:tc>
      </w:tr>
      <w:tr w:rsidR="004425FF" w:rsidRPr="00450486" w:rsidTr="002E570B">
        <w:trPr>
          <w:trHeight w:val="6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10-Социальная политика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51,62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51,62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1,0</w:t>
            </w:r>
          </w:p>
        </w:tc>
      </w:tr>
      <w:tr w:rsidR="004425FF" w:rsidRPr="00450486" w:rsidTr="002E570B">
        <w:trPr>
          <w:trHeight w:val="6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11-Физическая культура и спорт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8,06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8,06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4425FF" w:rsidRPr="00450486" w:rsidTr="002E570B">
        <w:trPr>
          <w:trHeight w:val="300"/>
        </w:trPr>
        <w:tc>
          <w:tcPr>
            <w:tcW w:w="2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ВСЕГО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5319,81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5310,84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99,9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FF" w:rsidRPr="00450486" w:rsidRDefault="004425FF">
            <w:pPr>
              <w:jc w:val="center"/>
              <w:rPr>
                <w:rFonts w:ascii="PT Astra Serif" w:hAnsi="PT Astra Serif" w:cs="Calibri"/>
              </w:rPr>
            </w:pPr>
            <w:r w:rsidRPr="00450486">
              <w:rPr>
                <w:rFonts w:ascii="PT Astra Serif" w:hAnsi="PT Astra Serif" w:cs="Calibri"/>
              </w:rPr>
              <w:t>100</w:t>
            </w:r>
          </w:p>
        </w:tc>
      </w:tr>
    </w:tbl>
    <w:p w:rsidR="004425FF" w:rsidRDefault="004425FF" w:rsidP="004425FF">
      <w:pPr>
        <w:ind w:firstLineChars="300" w:firstLine="31680"/>
        <w:jc w:val="center"/>
        <w:rPr>
          <w:rFonts w:ascii="PT Astra Serif" w:hAnsi="PT Astra Serif"/>
          <w:b/>
          <w:sz w:val="28"/>
        </w:rPr>
      </w:pP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Расходы бюджета муниципального образования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обеспечены собственными доходами на </w:t>
      </w:r>
      <w:r>
        <w:rPr>
          <w:rFonts w:ascii="PT Astra Serif" w:hAnsi="PT Astra Serif"/>
          <w:sz w:val="28"/>
        </w:rPr>
        <w:t>27,3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01 Общегосударственные вопросы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 w:rsidRPr="00993E2C">
        <w:rPr>
          <w:rFonts w:ascii="Times New Roman" w:hAnsi="Times New Roman"/>
          <w:sz w:val="28"/>
          <w:szCs w:val="28"/>
        </w:rPr>
        <w:t>3824,4тыс</w:t>
      </w:r>
      <w:r w:rsidRPr="00810C3B">
        <w:rPr>
          <w:rFonts w:ascii="PT Astra Serif" w:hAnsi="PT Astra Serif"/>
          <w:sz w:val="28"/>
        </w:rPr>
        <w:t xml:space="preserve">. рублей, или </w:t>
      </w:r>
      <w:r>
        <w:rPr>
          <w:rFonts w:ascii="PT Astra Serif" w:hAnsi="PT Astra Serif"/>
          <w:sz w:val="28"/>
        </w:rPr>
        <w:t>99,9% к плану.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2</w:t>
      </w:r>
      <w:r w:rsidRPr="00810C3B">
        <w:rPr>
          <w:rFonts w:ascii="PT Astra Serif" w:hAnsi="PT Astra Serif"/>
          <w:sz w:val="28"/>
        </w:rPr>
        <w:t xml:space="preserve"> Национальная </w:t>
      </w:r>
      <w:r>
        <w:rPr>
          <w:rFonts w:ascii="PT Astra Serif" w:hAnsi="PT Astra Serif"/>
          <w:sz w:val="28"/>
        </w:rPr>
        <w:t>оборона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140,46 тыс. рублей или    94% к плану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03 Национальная безопасность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5,0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100% к плану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04 Национальная экономика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11,32 тыс. рублей или 100% к плану</w:t>
      </w:r>
    </w:p>
    <w:p w:rsidR="004425FF" w:rsidRDefault="004425FF" w:rsidP="00AA103D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05 Жилищно-коммунальное хозяйство                                  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1271,9 тыс. рублей или 100% к плану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 Социальная политика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51,62 тыс. рублей или 100% к плану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11Физическая культура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Кассовое исполнение расходов составило </w:t>
      </w:r>
      <w:r>
        <w:rPr>
          <w:rFonts w:ascii="PT Astra Serif" w:hAnsi="PT Astra Serif"/>
          <w:sz w:val="28"/>
        </w:rPr>
        <w:t>8,06 тыс. рублей или 100% к плану.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</w:p>
    <w:p w:rsidR="004425FF" w:rsidRDefault="004425FF" w:rsidP="00CD5554">
      <w:pPr>
        <w:spacing w:after="0" w:line="240" w:lineRule="auto"/>
        <w:ind w:firstLineChars="300" w:firstLine="31680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Анализ кредиторской и дебиторской задолженности.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Согласно сведениям по дебиторской и кредиторской задолженности (ф.0503169 Пояснительной записки к бюджетной отчетности МО «</w:t>
      </w:r>
      <w:r>
        <w:rPr>
          <w:rFonts w:ascii="PT Astra Serif" w:hAnsi="PT Astra Serif"/>
          <w:sz w:val="28"/>
        </w:rPr>
        <w:t>Зеленовское сельское поселение) кредиторская задолженность по состоянию на 01.01.2024 составила 5713,966 тыс. рублей. За 2023 год кредиторская задолженность увеличилась на 1498,12 тыс. рублей.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Дебиторская задолженност</w:t>
      </w:r>
      <w:r>
        <w:rPr>
          <w:rFonts w:ascii="PT Astra Serif" w:hAnsi="PT Astra Serif"/>
          <w:sz w:val="28"/>
        </w:rPr>
        <w:t>ь по доходам  составляет 387,673 тыс. рублей.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</w:p>
    <w:p w:rsidR="004425FF" w:rsidRDefault="004425FF" w:rsidP="00CD5554">
      <w:pPr>
        <w:spacing w:after="0" w:line="240" w:lineRule="auto"/>
        <w:ind w:firstLineChars="300" w:firstLine="31680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Выводы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1. Отчет об исполнении бюджета МО «</w:t>
      </w:r>
      <w:r>
        <w:rPr>
          <w:rFonts w:ascii="PT Astra Serif" w:hAnsi="PT Astra Serif"/>
          <w:sz w:val="28"/>
        </w:rPr>
        <w:t xml:space="preserve">Зеленовское сельское поселение» представлен  в соответствии </w:t>
      </w:r>
      <w:r w:rsidRPr="00810C3B">
        <w:rPr>
          <w:rFonts w:ascii="PT Astra Serif" w:hAnsi="PT Astra Serif"/>
          <w:sz w:val="28"/>
        </w:rPr>
        <w:t>со структурой и бюджетной классификацией, принятой при утверждении бюджета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2. Доходы бюджета исполнены в сумме</w:t>
      </w:r>
      <w:r>
        <w:rPr>
          <w:rFonts w:ascii="PT Astra Serif" w:hAnsi="PT Astra Serif"/>
          <w:sz w:val="28"/>
        </w:rPr>
        <w:t xml:space="preserve"> 5497,782 тыс. рублей   в том числе:</w:t>
      </w:r>
    </w:p>
    <w:p w:rsidR="004425FF" w:rsidRDefault="004425FF" w:rsidP="001C2DFF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доходы (налоговые и неналоговые) – </w:t>
      </w:r>
      <w:r>
        <w:rPr>
          <w:rFonts w:ascii="PT Astra Serif" w:hAnsi="PT Astra Serif"/>
          <w:sz w:val="28"/>
        </w:rPr>
        <w:t>1449,8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125,5</w:t>
      </w:r>
      <w:r w:rsidRPr="00810C3B">
        <w:rPr>
          <w:rFonts w:ascii="PT Astra Serif" w:hAnsi="PT Astra Serif"/>
          <w:sz w:val="28"/>
        </w:rPr>
        <w:t>%;</w:t>
      </w:r>
    </w:p>
    <w:p w:rsidR="004425FF" w:rsidRDefault="004425FF" w:rsidP="001C2DFF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– безвозмездные поступления – </w:t>
      </w:r>
      <w:r>
        <w:rPr>
          <w:rFonts w:ascii="PT Astra Serif" w:hAnsi="PT Astra Serif"/>
          <w:sz w:val="28"/>
        </w:rPr>
        <w:t>4047,934</w:t>
      </w:r>
      <w:r w:rsidRPr="00810C3B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99,7</w:t>
      </w:r>
      <w:r w:rsidRPr="00810C3B">
        <w:rPr>
          <w:rFonts w:ascii="PT Astra Serif" w:hAnsi="PT Astra Serif"/>
          <w:sz w:val="28"/>
        </w:rPr>
        <w:t xml:space="preserve"> %.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3. бюджета по расходам составило </w:t>
      </w:r>
      <w:r>
        <w:rPr>
          <w:rFonts w:ascii="PT Astra Serif" w:hAnsi="PT Astra Serif"/>
          <w:sz w:val="28"/>
        </w:rPr>
        <w:t>5310,84</w:t>
      </w:r>
      <w:r w:rsidRPr="00810C3B">
        <w:rPr>
          <w:rFonts w:ascii="PT Astra Serif" w:hAnsi="PT Astra Serif"/>
          <w:sz w:val="28"/>
        </w:rPr>
        <w:t xml:space="preserve"> тыс. рублей или </w:t>
      </w:r>
      <w:r>
        <w:rPr>
          <w:rFonts w:ascii="PT Astra Serif" w:hAnsi="PT Astra Serif"/>
          <w:sz w:val="28"/>
        </w:rPr>
        <w:t>99,9</w:t>
      </w:r>
      <w:r w:rsidRPr="00810C3B">
        <w:rPr>
          <w:rFonts w:ascii="PT Astra Serif" w:hAnsi="PT Astra Serif"/>
          <w:sz w:val="28"/>
        </w:rPr>
        <w:t xml:space="preserve"> % к уточнённому плану. Расходы бюджета муниципального образования в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году обеспечены собственными доходами на </w:t>
      </w:r>
      <w:r>
        <w:rPr>
          <w:rFonts w:ascii="PT Astra Serif" w:hAnsi="PT Astra Serif"/>
          <w:sz w:val="28"/>
        </w:rPr>
        <w:t>27,3%.</w:t>
      </w:r>
    </w:p>
    <w:p w:rsidR="004425FF" w:rsidRPr="00D56C32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D56C32">
        <w:rPr>
          <w:rFonts w:ascii="PT Astra Serif" w:hAnsi="PT Astra Serif"/>
          <w:sz w:val="28"/>
        </w:rPr>
        <w:t>Фактически профицит бюджета МО «</w:t>
      </w:r>
      <w:r>
        <w:rPr>
          <w:rFonts w:ascii="PT Astra Serif" w:hAnsi="PT Astra Serif"/>
          <w:sz w:val="28"/>
        </w:rPr>
        <w:t>Зеленовское сельское поселение» составил 186,94 тыс. рублей.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0E2C3A"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>. Кредиторская задолженность на 01.01.202</w:t>
      </w:r>
      <w:r>
        <w:rPr>
          <w:rFonts w:ascii="PT Astra Serif" w:hAnsi="PT Astra Serif"/>
          <w:sz w:val="28"/>
        </w:rPr>
        <w:t>4</w:t>
      </w:r>
      <w:r w:rsidRPr="00810C3B">
        <w:rPr>
          <w:rFonts w:ascii="PT Astra Serif" w:hAnsi="PT Astra Serif"/>
          <w:sz w:val="28"/>
        </w:rPr>
        <w:t xml:space="preserve"> составила </w:t>
      </w:r>
      <w:r>
        <w:rPr>
          <w:rFonts w:ascii="PT Astra Serif" w:hAnsi="PT Astra Serif"/>
          <w:sz w:val="28"/>
        </w:rPr>
        <w:t xml:space="preserve">5713,966 </w:t>
      </w:r>
      <w:r w:rsidRPr="00810C3B">
        <w:rPr>
          <w:rFonts w:ascii="PT Astra Serif" w:hAnsi="PT Astra Serif"/>
          <w:sz w:val="28"/>
        </w:rPr>
        <w:t>тыс. рублей, по сравнению с 20</w:t>
      </w:r>
      <w:r>
        <w:rPr>
          <w:rFonts w:ascii="PT Astra Serif" w:hAnsi="PT Astra Serif"/>
          <w:sz w:val="28"/>
        </w:rPr>
        <w:t>22</w:t>
      </w:r>
      <w:r w:rsidRPr="00810C3B">
        <w:rPr>
          <w:rFonts w:ascii="PT Astra Serif" w:hAnsi="PT Astra Serif"/>
          <w:sz w:val="28"/>
        </w:rPr>
        <w:t xml:space="preserve"> годом кредиторская задолженность увеличилась на</w:t>
      </w:r>
      <w:r>
        <w:rPr>
          <w:rFonts w:ascii="PT Astra Serif" w:hAnsi="PT Astra Serif"/>
          <w:sz w:val="28"/>
        </w:rPr>
        <w:t xml:space="preserve"> 1498,12 </w:t>
      </w:r>
      <w:r w:rsidRPr="00810C3B">
        <w:rPr>
          <w:rFonts w:ascii="PT Astra Serif" w:hAnsi="PT Astra Serif"/>
          <w:sz w:val="28"/>
        </w:rPr>
        <w:t>тыс. рублей..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0E2C3A">
        <w:rPr>
          <w:rFonts w:ascii="PT Astra Serif" w:hAnsi="PT Astra Serif"/>
          <w:sz w:val="28"/>
        </w:rPr>
        <w:t>5.</w:t>
      </w:r>
      <w:r w:rsidRPr="00810C3B">
        <w:rPr>
          <w:rFonts w:ascii="PT Astra Serif" w:hAnsi="PT Astra Serif"/>
          <w:sz w:val="28"/>
        </w:rPr>
        <w:t>В целом, проведенная внешняя проверка позволяет сделать вывод об условной достоверности бюджетной отчетности МО «</w:t>
      </w:r>
      <w:r>
        <w:rPr>
          <w:rFonts w:ascii="PT Astra Serif" w:hAnsi="PT Astra Serif"/>
          <w:sz w:val="28"/>
        </w:rPr>
        <w:t>Зеленовское</w:t>
      </w:r>
      <w:r w:rsidRPr="00810C3B">
        <w:rPr>
          <w:rFonts w:ascii="PT Astra Serif" w:hAnsi="PT Astra Serif"/>
          <w:sz w:val="28"/>
        </w:rPr>
        <w:t xml:space="preserve"> сельское поселение» за 202</w:t>
      </w:r>
      <w:r>
        <w:rPr>
          <w:rFonts w:ascii="PT Astra Serif" w:hAnsi="PT Astra Serif"/>
          <w:sz w:val="28"/>
        </w:rPr>
        <w:t>3</w:t>
      </w:r>
      <w:r w:rsidRPr="00810C3B">
        <w:rPr>
          <w:rFonts w:ascii="PT Astra Serif" w:hAnsi="PT Astra Serif"/>
          <w:sz w:val="28"/>
        </w:rPr>
        <w:t xml:space="preserve"> год как носителя информации о финансовой деятельности главных администраторов бюджетных средств.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</w:p>
    <w:p w:rsidR="004425FF" w:rsidRDefault="004425FF" w:rsidP="00CD5554">
      <w:pPr>
        <w:spacing w:after="0" w:line="240" w:lineRule="auto"/>
        <w:ind w:firstLineChars="300" w:firstLine="31680"/>
        <w:jc w:val="center"/>
        <w:rPr>
          <w:rFonts w:ascii="PT Astra Serif" w:hAnsi="PT Astra Serif"/>
          <w:b/>
          <w:sz w:val="28"/>
        </w:rPr>
      </w:pPr>
      <w:r w:rsidRPr="00810C3B">
        <w:rPr>
          <w:rFonts w:ascii="PT Astra Serif" w:hAnsi="PT Astra Serif"/>
          <w:b/>
          <w:sz w:val="28"/>
        </w:rPr>
        <w:t>Предложения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 xml:space="preserve">1. При принятии и исполнении бюджета, обеспечить соблюдение требований Бюджетного кодека РФ. 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2. Улучшить качество бюджетного планирования по доходам и расходам бюджета.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3. Принять меры по устранению кредиторской задолженности и не допускать её образование.</w:t>
      </w:r>
    </w:p>
    <w:p w:rsidR="004425FF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4. Не допускать неэффективного отвлечения бюджетных средств на осуществление расходов по уплате пеней и штрафов.</w:t>
      </w:r>
    </w:p>
    <w:p w:rsidR="004425FF" w:rsidRPr="00670703" w:rsidRDefault="004425FF" w:rsidP="00CD5554">
      <w:pPr>
        <w:spacing w:after="0" w:line="240" w:lineRule="auto"/>
        <w:ind w:firstLineChars="300" w:firstLine="31680"/>
        <w:jc w:val="both"/>
        <w:rPr>
          <w:rFonts w:ascii="PT Astra Serif" w:hAnsi="PT Astra Serif"/>
          <w:sz w:val="28"/>
        </w:rPr>
      </w:pPr>
      <w:r w:rsidRPr="00810C3B">
        <w:rPr>
          <w:rFonts w:ascii="PT Astra Serif" w:hAnsi="PT Astra Serif"/>
          <w:sz w:val="28"/>
        </w:rPr>
        <w:t>5</w:t>
      </w:r>
      <w:r w:rsidRPr="009F07DA">
        <w:rPr>
          <w:rFonts w:ascii="PT Astra Serif" w:hAnsi="PT Astra Serif"/>
          <w:b/>
          <w:bCs/>
          <w:color w:val="FF0000"/>
          <w:sz w:val="28"/>
        </w:rPr>
        <w:t xml:space="preserve">. </w:t>
      </w:r>
      <w:r>
        <w:rPr>
          <w:rFonts w:ascii="PT Astra Serif" w:hAnsi="PT Astra Serif"/>
          <w:sz w:val="28"/>
        </w:rPr>
        <w:t>Контрольно счетная комиссия муниципального образования «Старокулаткинский район»</w:t>
      </w:r>
      <w:r w:rsidRPr="00670703">
        <w:rPr>
          <w:rFonts w:ascii="PT Astra Serif" w:hAnsi="PT Astra Serif"/>
          <w:sz w:val="28"/>
        </w:rPr>
        <w:t xml:space="preserve"> считает возможным принятие решения об утверждении отчёта об исполнении бюджета МО «</w:t>
      </w:r>
      <w:r>
        <w:rPr>
          <w:rFonts w:ascii="PT Astra Serif" w:hAnsi="PT Astra Serif"/>
          <w:sz w:val="28"/>
        </w:rPr>
        <w:t>Зеленовское</w:t>
      </w:r>
      <w:r w:rsidRPr="00670703">
        <w:rPr>
          <w:rFonts w:ascii="PT Astra Serif" w:hAnsi="PT Astra Serif"/>
          <w:sz w:val="28"/>
        </w:rPr>
        <w:t xml:space="preserve"> сельское поселение» за 202</w:t>
      </w:r>
      <w:r>
        <w:rPr>
          <w:rFonts w:ascii="PT Astra Serif" w:hAnsi="PT Astra Serif"/>
          <w:sz w:val="28"/>
        </w:rPr>
        <w:t>3</w:t>
      </w:r>
      <w:r w:rsidRPr="00670703">
        <w:rPr>
          <w:rFonts w:ascii="PT Astra Serif" w:hAnsi="PT Astra Serif"/>
          <w:sz w:val="28"/>
        </w:rPr>
        <w:t xml:space="preserve"> год по доходам в сумме </w:t>
      </w:r>
      <w:r>
        <w:rPr>
          <w:rFonts w:ascii="PT Astra Serif" w:hAnsi="PT Astra Serif"/>
          <w:sz w:val="28"/>
        </w:rPr>
        <w:t xml:space="preserve">5497,782 </w:t>
      </w:r>
      <w:r w:rsidRPr="00670703">
        <w:rPr>
          <w:rFonts w:ascii="PT Astra Serif" w:hAnsi="PT Astra Serif"/>
          <w:sz w:val="28"/>
        </w:rPr>
        <w:t xml:space="preserve">тыс. рублей, по расходам в сумме </w:t>
      </w:r>
      <w:r>
        <w:rPr>
          <w:rFonts w:ascii="PT Astra Serif" w:hAnsi="PT Astra Serif"/>
          <w:sz w:val="28"/>
        </w:rPr>
        <w:t>5310,84</w:t>
      </w:r>
      <w:r w:rsidRPr="00810C3B">
        <w:rPr>
          <w:rFonts w:ascii="PT Astra Serif" w:hAnsi="PT Astra Serif"/>
          <w:sz w:val="28"/>
        </w:rPr>
        <w:t xml:space="preserve"> </w:t>
      </w:r>
      <w:r w:rsidRPr="00670703">
        <w:rPr>
          <w:rFonts w:ascii="PT Astra Serif" w:hAnsi="PT Astra Serif"/>
          <w:sz w:val="28"/>
        </w:rPr>
        <w:t xml:space="preserve">тыс. рублей, с превышением доходов над расходами (профицит бюджета) в сумме </w:t>
      </w:r>
      <w:r>
        <w:rPr>
          <w:rFonts w:ascii="PT Astra Serif" w:hAnsi="PT Astra Serif"/>
          <w:sz w:val="28"/>
        </w:rPr>
        <w:t>186,94тыс.</w:t>
      </w:r>
      <w:r w:rsidRPr="00670703">
        <w:rPr>
          <w:rFonts w:ascii="PT Astra Serif" w:hAnsi="PT Astra Serif"/>
          <w:sz w:val="28"/>
        </w:rPr>
        <w:t xml:space="preserve"> рублей.</w:t>
      </w:r>
    </w:p>
    <w:p w:rsidR="004425FF" w:rsidRPr="00670703" w:rsidRDefault="004425FF" w:rsidP="00CD5554">
      <w:pPr>
        <w:ind w:firstLineChars="300" w:firstLine="31680"/>
        <w:jc w:val="both"/>
        <w:rPr>
          <w:rFonts w:ascii="PT Astra Serif" w:hAnsi="PT Astra Serif"/>
          <w:sz w:val="28"/>
        </w:rPr>
      </w:pPr>
    </w:p>
    <w:p w:rsidR="004425FF" w:rsidRPr="00810C3B" w:rsidRDefault="004425FF" w:rsidP="009F07DA">
      <w:pPr>
        <w:jc w:val="center"/>
        <w:rPr>
          <w:rFonts w:ascii="PT Astra Serif" w:hAnsi="PT Astra Serif"/>
          <w:sz w:val="28"/>
        </w:rPr>
      </w:pPr>
    </w:p>
    <w:p w:rsidR="004425FF" w:rsidRDefault="004425FF" w:rsidP="009F07DA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Председатель КСК МО</w:t>
      </w:r>
    </w:p>
    <w:p w:rsidR="004425FF" w:rsidRPr="00810C3B" w:rsidRDefault="004425FF" w:rsidP="009F07DA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«Старокулаткинский район»                                                  Г.Р.Азизова.</w:t>
      </w:r>
    </w:p>
    <w:sectPr w:rsidR="004425FF" w:rsidRPr="00810C3B" w:rsidSect="008526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5FF" w:rsidRDefault="004425FF" w:rsidP="00D33908">
      <w:pPr>
        <w:spacing w:after="0" w:line="240" w:lineRule="auto"/>
      </w:pPr>
      <w:r>
        <w:separator/>
      </w:r>
    </w:p>
  </w:endnote>
  <w:endnote w:type="continuationSeparator" w:id="1">
    <w:p w:rsidR="004425FF" w:rsidRDefault="004425FF" w:rsidP="00D3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FF" w:rsidRDefault="004425FF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4425FF" w:rsidRDefault="004425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5FF" w:rsidRDefault="004425FF" w:rsidP="00D33908">
      <w:pPr>
        <w:spacing w:after="0" w:line="240" w:lineRule="auto"/>
      </w:pPr>
      <w:r>
        <w:separator/>
      </w:r>
    </w:p>
  </w:footnote>
  <w:footnote w:type="continuationSeparator" w:id="1">
    <w:p w:rsidR="004425FF" w:rsidRDefault="004425FF" w:rsidP="00D33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C3B"/>
    <w:rsid w:val="0000762D"/>
    <w:rsid w:val="00010466"/>
    <w:rsid w:val="00037340"/>
    <w:rsid w:val="0005683E"/>
    <w:rsid w:val="00060653"/>
    <w:rsid w:val="00062363"/>
    <w:rsid w:val="000664DE"/>
    <w:rsid w:val="0008684D"/>
    <w:rsid w:val="000A40F0"/>
    <w:rsid w:val="000D3876"/>
    <w:rsid w:val="000D60F8"/>
    <w:rsid w:val="000E1BA9"/>
    <w:rsid w:val="000E2C3A"/>
    <w:rsid w:val="000E581F"/>
    <w:rsid w:val="000F376C"/>
    <w:rsid w:val="00153581"/>
    <w:rsid w:val="00160C3F"/>
    <w:rsid w:val="00181E2F"/>
    <w:rsid w:val="001A4E1C"/>
    <w:rsid w:val="001C1480"/>
    <w:rsid w:val="001C2DFF"/>
    <w:rsid w:val="001D07D8"/>
    <w:rsid w:val="00201AFD"/>
    <w:rsid w:val="00203ED8"/>
    <w:rsid w:val="0023336A"/>
    <w:rsid w:val="00233DF3"/>
    <w:rsid w:val="002E570B"/>
    <w:rsid w:val="002F31F8"/>
    <w:rsid w:val="00315860"/>
    <w:rsid w:val="00315B33"/>
    <w:rsid w:val="00330298"/>
    <w:rsid w:val="00352D70"/>
    <w:rsid w:val="003652E2"/>
    <w:rsid w:val="00373297"/>
    <w:rsid w:val="003C4283"/>
    <w:rsid w:val="003D1FB0"/>
    <w:rsid w:val="004032C3"/>
    <w:rsid w:val="004218EE"/>
    <w:rsid w:val="00421D59"/>
    <w:rsid w:val="004425FF"/>
    <w:rsid w:val="00450486"/>
    <w:rsid w:val="00487D9C"/>
    <w:rsid w:val="004A6A98"/>
    <w:rsid w:val="004B4FE1"/>
    <w:rsid w:val="004C27DF"/>
    <w:rsid w:val="004D15D0"/>
    <w:rsid w:val="004E49E0"/>
    <w:rsid w:val="005003EB"/>
    <w:rsid w:val="00527B9F"/>
    <w:rsid w:val="00532577"/>
    <w:rsid w:val="00543699"/>
    <w:rsid w:val="005D175E"/>
    <w:rsid w:val="0060331B"/>
    <w:rsid w:val="006240A0"/>
    <w:rsid w:val="006630D7"/>
    <w:rsid w:val="00670703"/>
    <w:rsid w:val="006A1E35"/>
    <w:rsid w:val="006C4840"/>
    <w:rsid w:val="0072660E"/>
    <w:rsid w:val="007409B6"/>
    <w:rsid w:val="007479F1"/>
    <w:rsid w:val="0076374C"/>
    <w:rsid w:val="00771EDA"/>
    <w:rsid w:val="007A09AF"/>
    <w:rsid w:val="007A2DDA"/>
    <w:rsid w:val="007A6051"/>
    <w:rsid w:val="00810C3B"/>
    <w:rsid w:val="008526E1"/>
    <w:rsid w:val="008537F5"/>
    <w:rsid w:val="008918B1"/>
    <w:rsid w:val="008D2170"/>
    <w:rsid w:val="008D743C"/>
    <w:rsid w:val="008E3CD0"/>
    <w:rsid w:val="0091399E"/>
    <w:rsid w:val="009330BD"/>
    <w:rsid w:val="0097253A"/>
    <w:rsid w:val="00973B05"/>
    <w:rsid w:val="00982168"/>
    <w:rsid w:val="00993E2C"/>
    <w:rsid w:val="009B100A"/>
    <w:rsid w:val="009B70DA"/>
    <w:rsid w:val="009F07DA"/>
    <w:rsid w:val="00A2147C"/>
    <w:rsid w:val="00A309DC"/>
    <w:rsid w:val="00A5204D"/>
    <w:rsid w:val="00A6211B"/>
    <w:rsid w:val="00AA103D"/>
    <w:rsid w:val="00AD6EE2"/>
    <w:rsid w:val="00AD761B"/>
    <w:rsid w:val="00B15599"/>
    <w:rsid w:val="00B24C4E"/>
    <w:rsid w:val="00B84972"/>
    <w:rsid w:val="00B9600D"/>
    <w:rsid w:val="00BD1C4E"/>
    <w:rsid w:val="00C44BAD"/>
    <w:rsid w:val="00C5407C"/>
    <w:rsid w:val="00CD5554"/>
    <w:rsid w:val="00D127F6"/>
    <w:rsid w:val="00D202EE"/>
    <w:rsid w:val="00D24103"/>
    <w:rsid w:val="00D33908"/>
    <w:rsid w:val="00D357AF"/>
    <w:rsid w:val="00D42256"/>
    <w:rsid w:val="00D56C32"/>
    <w:rsid w:val="00DA26C9"/>
    <w:rsid w:val="00DB3160"/>
    <w:rsid w:val="00DB6350"/>
    <w:rsid w:val="00E1385B"/>
    <w:rsid w:val="00E14105"/>
    <w:rsid w:val="00E77B2D"/>
    <w:rsid w:val="00F37CF6"/>
    <w:rsid w:val="00F601BD"/>
    <w:rsid w:val="00F62AEF"/>
    <w:rsid w:val="00F92C20"/>
    <w:rsid w:val="00FD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E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339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39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3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1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1D07D8"/>
    <w:rPr>
      <w:rFonts w:cs="Times New Roman"/>
      <w:color w:val="000080"/>
      <w:u w:val="single"/>
    </w:rPr>
  </w:style>
  <w:style w:type="paragraph" w:styleId="NormalWeb">
    <w:name w:val="Normal (Web)"/>
    <w:basedOn w:val="Normal"/>
    <w:link w:val="NormalWebChar"/>
    <w:uiPriority w:val="99"/>
    <w:rsid w:val="001D07D8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1D07D8"/>
    <w:rPr>
      <w:rFonts w:cs="Times New Roman"/>
      <w:sz w:val="24"/>
      <w:szCs w:val="24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izova.1407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577</TotalTime>
  <Pages>7</Pages>
  <Words>1628</Words>
  <Characters>9282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sp110-4</dc:creator>
  <cp:keywords/>
  <dc:description/>
  <cp:lastModifiedBy>КСК</cp:lastModifiedBy>
  <cp:revision>15</cp:revision>
  <cp:lastPrinted>2024-08-21T12:23:00Z</cp:lastPrinted>
  <dcterms:created xsi:type="dcterms:W3CDTF">2021-04-09T07:29:00Z</dcterms:created>
  <dcterms:modified xsi:type="dcterms:W3CDTF">2024-08-21T12:25:00Z</dcterms:modified>
</cp:coreProperties>
</file>